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40" w:rsidRPr="005F208A" w:rsidRDefault="00785140" w:rsidP="00785140">
      <w:pPr>
        <w:jc w:val="center"/>
        <w:rPr>
          <w:rFonts w:cstheme="minorHAnsi"/>
          <w:sz w:val="32"/>
          <w:szCs w:val="32"/>
        </w:rPr>
      </w:pPr>
      <w:proofErr w:type="spellStart"/>
      <w:r w:rsidRPr="005F208A">
        <w:rPr>
          <w:rFonts w:cstheme="minorHAnsi"/>
          <w:sz w:val="32"/>
          <w:szCs w:val="32"/>
        </w:rPr>
        <w:t>Мультифероїки</w:t>
      </w:r>
      <w:proofErr w:type="spellEnd"/>
    </w:p>
    <w:p w:rsidR="00785140" w:rsidRDefault="00785140" w:rsidP="00785140">
      <w:pPr>
        <w:rPr>
          <w:rFonts w:cstheme="minorHAnsi"/>
        </w:rPr>
      </w:pPr>
      <w:r>
        <w:rPr>
          <w:rFonts w:cstheme="minorHAnsi"/>
        </w:rPr>
        <w:t>1.</w:t>
      </w:r>
    </w:p>
    <w:p w:rsidR="00785140" w:rsidRDefault="00785140" w:rsidP="00785140">
      <w:pPr>
        <w:rPr>
          <w:rFonts w:cstheme="minorHAnsi"/>
        </w:rPr>
      </w:pPr>
      <w:proofErr w:type="spellStart"/>
      <w:r w:rsidRPr="005F208A">
        <w:rPr>
          <w:rFonts w:cstheme="minorHAnsi"/>
        </w:rPr>
        <w:t>Мультифероїками</w:t>
      </w:r>
      <w:proofErr w:type="spellEnd"/>
      <w:r>
        <w:rPr>
          <w:rFonts w:cstheme="minorHAnsi"/>
        </w:rPr>
        <w:t xml:space="preserve"> </w:t>
      </w:r>
      <w:r w:rsidRPr="005F208A">
        <w:rPr>
          <w:rFonts w:cstheme="minorHAnsi"/>
        </w:rPr>
        <w:t>називають матеріали, в яких співіснують одночасно два і більше типи  «</w:t>
      </w:r>
      <w:proofErr w:type="spellStart"/>
      <w:r w:rsidRPr="005F208A">
        <w:rPr>
          <w:rFonts w:cstheme="minorHAnsi"/>
        </w:rPr>
        <w:t>феро</w:t>
      </w:r>
      <w:proofErr w:type="spellEnd"/>
      <w:r w:rsidRPr="005F208A">
        <w:rPr>
          <w:rFonts w:cstheme="minorHAnsi"/>
        </w:rPr>
        <w:t xml:space="preserve">» упорядкування: феромагнітний(властивість певний час зберігати магнітні </w:t>
      </w:r>
      <w:proofErr w:type="spellStart"/>
      <w:r w:rsidRPr="005F208A">
        <w:rPr>
          <w:rFonts w:cstheme="minorHAnsi"/>
        </w:rPr>
        <w:t>властивост</w:t>
      </w:r>
      <w:proofErr w:type="spellEnd"/>
      <w:r w:rsidRPr="005F208A">
        <w:rPr>
          <w:rFonts w:cstheme="minorHAnsi"/>
        </w:rPr>
        <w:t xml:space="preserve">), </w:t>
      </w:r>
      <w:proofErr w:type="spellStart"/>
      <w:r>
        <w:rPr>
          <w:rFonts w:cstheme="minorHAnsi"/>
        </w:rPr>
        <w:t>феро</w:t>
      </w:r>
      <w:r w:rsidRPr="005F208A">
        <w:rPr>
          <w:rFonts w:cstheme="minorHAnsi"/>
        </w:rPr>
        <w:t>електричний</w:t>
      </w:r>
      <w:proofErr w:type="spellEnd"/>
      <w:r w:rsidRPr="005F208A">
        <w:rPr>
          <w:rFonts w:cstheme="minorHAnsi"/>
        </w:rPr>
        <w:t>(виникнення спо</w:t>
      </w:r>
      <w:r>
        <w:rPr>
          <w:rFonts w:cstheme="minorHAnsi"/>
        </w:rPr>
        <w:t xml:space="preserve">нтанного дипольного моменту)  і  </w:t>
      </w:r>
      <w:proofErr w:type="spellStart"/>
      <w:r>
        <w:rPr>
          <w:rFonts w:cstheme="minorHAnsi"/>
        </w:rPr>
        <w:t>феро</w:t>
      </w:r>
      <w:r w:rsidRPr="005F208A">
        <w:rPr>
          <w:rFonts w:cstheme="minorHAnsi"/>
        </w:rPr>
        <w:t>еластичний</w:t>
      </w:r>
      <w:proofErr w:type="spellEnd"/>
      <w:r w:rsidRPr="005F208A">
        <w:rPr>
          <w:rFonts w:cstheme="minorHAnsi"/>
        </w:rPr>
        <w:t>(спонтанна деформація). Пр</w:t>
      </w:r>
      <w:r>
        <w:rPr>
          <w:rFonts w:cstheme="minorHAnsi"/>
        </w:rPr>
        <w:t xml:space="preserve">иродній шлях проявлення </w:t>
      </w:r>
      <w:proofErr w:type="spellStart"/>
      <w:r>
        <w:rPr>
          <w:rFonts w:cstheme="minorHAnsi"/>
        </w:rPr>
        <w:t>сегнето</w:t>
      </w:r>
      <w:r w:rsidRPr="005F208A">
        <w:rPr>
          <w:rFonts w:cstheme="minorHAnsi"/>
        </w:rPr>
        <w:t>еластизму</w:t>
      </w:r>
      <w:proofErr w:type="spellEnd"/>
      <w:r w:rsidRPr="005F208A">
        <w:rPr>
          <w:rFonts w:cstheme="minorHAnsi"/>
        </w:rPr>
        <w:t xml:space="preserve"> – це фазове перетворення, в якому одна кристалічна структура зненацька руйнується, перетворюючись в іншу, так зване мартенситне фазове перетворення.</w:t>
      </w:r>
    </w:p>
    <w:p w:rsidR="00785140" w:rsidRPr="005F208A" w:rsidRDefault="00785140" w:rsidP="00785140">
      <w:pPr>
        <w:rPr>
          <w:rFonts w:cstheme="minorHAnsi"/>
        </w:rPr>
      </w:pPr>
      <w:r>
        <w:rPr>
          <w:rFonts w:cstheme="minorHAnsi"/>
        </w:rPr>
        <w:t>2.</w:t>
      </w:r>
    </w:p>
    <w:p w:rsidR="00785140" w:rsidRPr="00894431" w:rsidRDefault="00785140" w:rsidP="00785140">
      <w:pPr>
        <w:rPr>
          <w:rFonts w:cstheme="minorHAnsi"/>
          <w:b/>
        </w:rPr>
      </w:pPr>
      <w:r w:rsidRPr="00894431">
        <w:rPr>
          <w:rFonts w:cstheme="minorHAnsi"/>
          <w:b/>
        </w:rPr>
        <w:t xml:space="preserve">Історія </w:t>
      </w:r>
    </w:p>
    <w:p w:rsidR="00785140" w:rsidRPr="005F208A" w:rsidRDefault="00785140" w:rsidP="00785140">
      <w:pPr>
        <w:rPr>
          <w:rFonts w:cstheme="minorHAnsi"/>
        </w:rPr>
      </w:pPr>
      <w:r w:rsidRPr="005F208A">
        <w:rPr>
          <w:rFonts w:cstheme="minorHAnsi"/>
        </w:rPr>
        <w:t>Вперше припущення про можливість співіснування магнітного і електричного порядку в одному криста</w:t>
      </w:r>
      <w:r>
        <w:rPr>
          <w:rFonts w:cstheme="minorHAnsi"/>
        </w:rPr>
        <w:t xml:space="preserve">лі було зроблено </w:t>
      </w:r>
      <w:proofErr w:type="spellStart"/>
      <w:r>
        <w:rPr>
          <w:rFonts w:cstheme="minorHAnsi"/>
        </w:rPr>
        <w:t>П'єром</w:t>
      </w:r>
      <w:proofErr w:type="spellEnd"/>
      <w:r>
        <w:rPr>
          <w:rFonts w:cstheme="minorHAnsi"/>
        </w:rPr>
        <w:t xml:space="preserve"> Кюрі , теоретично </w:t>
      </w:r>
      <w:proofErr w:type="spellStart"/>
      <w:r>
        <w:rPr>
          <w:rFonts w:cstheme="minorHAnsi"/>
        </w:rPr>
        <w:t>показавши</w:t>
      </w:r>
      <w:r w:rsidRPr="005F208A">
        <w:rPr>
          <w:rFonts w:cstheme="minorHAnsi"/>
        </w:rPr>
        <w:t>м</w:t>
      </w:r>
      <w:proofErr w:type="spellEnd"/>
      <w:r w:rsidRPr="005F208A">
        <w:rPr>
          <w:rFonts w:cstheme="minorHAnsi"/>
        </w:rPr>
        <w:t>, що в кристалах з певною симетрією можуть одночасно існувати магнітне і електричне упорядкування.</w:t>
      </w:r>
    </w:p>
    <w:p w:rsidR="00785140" w:rsidRDefault="00785140" w:rsidP="00785140">
      <w:pPr>
        <w:rPr>
          <w:rFonts w:cstheme="minorHAnsi"/>
        </w:rPr>
      </w:pPr>
      <w:r w:rsidRPr="005F208A">
        <w:rPr>
          <w:rFonts w:cstheme="minorHAnsi"/>
        </w:rPr>
        <w:t>Експериментально такі сполуки були виявлені в середині XX с</w:t>
      </w:r>
      <w:r>
        <w:rPr>
          <w:rFonts w:cstheme="minorHAnsi"/>
        </w:rPr>
        <w:t xml:space="preserve">толіття і названі </w:t>
      </w:r>
      <w:proofErr w:type="spellStart"/>
      <w:r>
        <w:rPr>
          <w:rFonts w:cstheme="minorHAnsi"/>
        </w:rPr>
        <w:t>сегнетомагнетиками</w:t>
      </w:r>
      <w:proofErr w:type="spellEnd"/>
      <w:r w:rsidRPr="005F208A">
        <w:rPr>
          <w:rFonts w:cstheme="minorHAnsi"/>
        </w:rPr>
        <w:t xml:space="preserve">. У 1958 році група фізиків виявила ряд </w:t>
      </w:r>
      <w:proofErr w:type="spellStart"/>
      <w:r w:rsidRPr="005F208A">
        <w:rPr>
          <w:rFonts w:cstheme="minorHAnsi"/>
        </w:rPr>
        <w:t>сегнетоелектриків</w:t>
      </w:r>
      <w:proofErr w:type="spellEnd"/>
      <w:r w:rsidRPr="005F208A">
        <w:rPr>
          <w:rFonts w:cstheme="minorHAnsi"/>
        </w:rPr>
        <w:t xml:space="preserve"> зі структурою </w:t>
      </w:r>
      <w:proofErr w:type="spellStart"/>
      <w:r w:rsidRPr="005F208A">
        <w:rPr>
          <w:rFonts w:cstheme="minorHAnsi"/>
        </w:rPr>
        <w:t>перовскіту</w:t>
      </w:r>
      <w:proofErr w:type="spellEnd"/>
      <w:r w:rsidRPr="005F208A">
        <w:rPr>
          <w:rFonts w:cstheme="minorHAnsi"/>
        </w:rPr>
        <w:t xml:space="preserve"> і значним вмістом іонів заліза. Остання обставина дала підставу сподіватися, що ці сполуки можуть бути одночасно</w:t>
      </w:r>
      <w:r>
        <w:rPr>
          <w:rFonts w:cstheme="minorHAnsi"/>
        </w:rPr>
        <w:t xml:space="preserve"> </w:t>
      </w:r>
      <w:proofErr w:type="spellStart"/>
      <w:r>
        <w:rPr>
          <w:rFonts w:cstheme="minorHAnsi"/>
        </w:rPr>
        <w:t>сегнетоелектриками</w:t>
      </w:r>
      <w:proofErr w:type="spellEnd"/>
      <w:r>
        <w:rPr>
          <w:rFonts w:cstheme="minorHAnsi"/>
        </w:rPr>
        <w:t xml:space="preserve"> і </w:t>
      </w:r>
      <w:proofErr w:type="spellStart"/>
      <w:r>
        <w:rPr>
          <w:rFonts w:cstheme="minorHAnsi"/>
        </w:rPr>
        <w:t>феро</w:t>
      </w:r>
      <w:proofErr w:type="spellEnd"/>
      <w:r>
        <w:rPr>
          <w:rFonts w:cstheme="minorHAnsi"/>
        </w:rPr>
        <w:t xml:space="preserve"> (</w:t>
      </w:r>
      <w:proofErr w:type="spellStart"/>
      <w:r>
        <w:rPr>
          <w:rFonts w:cstheme="minorHAnsi"/>
        </w:rPr>
        <w:t>антиферро</w:t>
      </w:r>
      <w:proofErr w:type="spellEnd"/>
      <w:r>
        <w:rPr>
          <w:rFonts w:cstheme="minorHAnsi"/>
        </w:rPr>
        <w:t>)м</w:t>
      </w:r>
      <w:r w:rsidRPr="005F208A">
        <w:rPr>
          <w:rFonts w:cstheme="minorHAnsi"/>
        </w:rPr>
        <w:t>агнетика</w:t>
      </w:r>
      <w:r>
        <w:rPr>
          <w:rFonts w:cstheme="minorHAnsi"/>
        </w:rPr>
        <w:t>ми</w:t>
      </w:r>
      <w:r w:rsidRPr="005F208A">
        <w:rPr>
          <w:rFonts w:cstheme="minorHAnsi"/>
        </w:rPr>
        <w:t xml:space="preserve">. У 1961 році був отриманий перший зразок полікристала </w:t>
      </w:r>
      <w:proofErr w:type="spellStart"/>
      <w:r w:rsidRPr="005F208A">
        <w:rPr>
          <w:rFonts w:cstheme="minorHAnsi"/>
        </w:rPr>
        <w:t>Pb</w:t>
      </w:r>
      <w:proofErr w:type="spellEnd"/>
      <w:r w:rsidRPr="005F208A">
        <w:rPr>
          <w:rFonts w:cstheme="minorHAnsi"/>
        </w:rPr>
        <w:t xml:space="preserve"> (Fe2 / 3W1 / 3) O3, </w:t>
      </w:r>
      <w:proofErr w:type="spellStart"/>
      <w:r>
        <w:rPr>
          <w:rFonts w:cstheme="minorHAnsi"/>
        </w:rPr>
        <w:t>поєднавший</w:t>
      </w:r>
      <w:proofErr w:type="spellEnd"/>
      <w:r w:rsidRPr="005F208A">
        <w:rPr>
          <w:rFonts w:cstheme="minorHAnsi"/>
        </w:rPr>
        <w:t xml:space="preserve"> в собі </w:t>
      </w:r>
      <w:proofErr w:type="spellStart"/>
      <w:r w:rsidRPr="005F208A">
        <w:rPr>
          <w:rFonts w:cstheme="minorHAnsi"/>
        </w:rPr>
        <w:t>сегнетоелектричн</w:t>
      </w:r>
      <w:r>
        <w:rPr>
          <w:rFonts w:cstheme="minorHAnsi"/>
        </w:rPr>
        <w:t>і</w:t>
      </w:r>
      <w:proofErr w:type="spellEnd"/>
      <w:r w:rsidRPr="005F208A">
        <w:rPr>
          <w:rFonts w:cstheme="minorHAnsi"/>
        </w:rPr>
        <w:t xml:space="preserve"> і антиферомагнітн</w:t>
      </w:r>
      <w:r>
        <w:rPr>
          <w:rFonts w:cstheme="minorHAnsi"/>
        </w:rPr>
        <w:t>і упорядкування. Назва «</w:t>
      </w:r>
      <w:proofErr w:type="spellStart"/>
      <w:r>
        <w:rPr>
          <w:rFonts w:cstheme="minorHAnsi"/>
        </w:rPr>
        <w:t>мультіфероїки</w:t>
      </w:r>
      <w:proofErr w:type="spellEnd"/>
      <w:r w:rsidRPr="005F208A">
        <w:rPr>
          <w:rFonts w:cstheme="minorHAnsi"/>
        </w:rPr>
        <w:t>» закріпилося після оглядової статті Ганса</w:t>
      </w:r>
      <w:r>
        <w:rPr>
          <w:rFonts w:cstheme="minorHAnsi"/>
        </w:rPr>
        <w:t xml:space="preserve"> Шмідта з відповідною назвою</w:t>
      </w:r>
      <w:r w:rsidRPr="005F208A">
        <w:rPr>
          <w:rFonts w:cstheme="minorHAnsi"/>
        </w:rPr>
        <w:t>. Варто зауважити</w:t>
      </w:r>
      <w:r>
        <w:rPr>
          <w:rFonts w:cstheme="minorHAnsi"/>
        </w:rPr>
        <w:t>, що якщо термін «</w:t>
      </w:r>
      <w:proofErr w:type="spellStart"/>
      <w:r>
        <w:rPr>
          <w:rFonts w:cstheme="minorHAnsi"/>
        </w:rPr>
        <w:t>сегнетомагнети</w:t>
      </w:r>
      <w:r w:rsidRPr="005F208A">
        <w:rPr>
          <w:rFonts w:cstheme="minorHAnsi"/>
        </w:rPr>
        <w:t>к</w:t>
      </w:r>
      <w:proofErr w:type="spellEnd"/>
      <w:r w:rsidRPr="005F208A">
        <w:rPr>
          <w:rFonts w:cstheme="minorHAnsi"/>
        </w:rPr>
        <w:t xml:space="preserve">» означав </w:t>
      </w:r>
      <w:r>
        <w:rPr>
          <w:rFonts w:cstheme="minorHAnsi"/>
        </w:rPr>
        <w:t xml:space="preserve">існування </w:t>
      </w:r>
      <w:proofErr w:type="spellStart"/>
      <w:r>
        <w:rPr>
          <w:rFonts w:cstheme="minorHAnsi"/>
        </w:rPr>
        <w:t>феро</w:t>
      </w:r>
      <w:proofErr w:type="spellEnd"/>
      <w:r>
        <w:rPr>
          <w:rFonts w:cstheme="minorHAnsi"/>
        </w:rPr>
        <w:t xml:space="preserve"> (</w:t>
      </w:r>
      <w:proofErr w:type="spellStart"/>
      <w:r>
        <w:rPr>
          <w:rFonts w:cstheme="minorHAnsi"/>
        </w:rPr>
        <w:t>анти</w:t>
      </w:r>
      <w:r w:rsidRPr="005F208A">
        <w:rPr>
          <w:rFonts w:cstheme="minorHAnsi"/>
        </w:rPr>
        <w:t>ферро-</w:t>
      </w:r>
      <w:proofErr w:type="spellEnd"/>
      <w:r w:rsidRPr="005F208A">
        <w:rPr>
          <w:rFonts w:cstheme="minorHAnsi"/>
        </w:rPr>
        <w:t xml:space="preserve">) магнітного і </w:t>
      </w:r>
      <w:proofErr w:type="spellStart"/>
      <w:r w:rsidRPr="005F208A">
        <w:rPr>
          <w:rFonts w:cstheme="minorHAnsi"/>
        </w:rPr>
        <w:t>сегнетоелектричног</w:t>
      </w:r>
      <w:r>
        <w:rPr>
          <w:rFonts w:cstheme="minorHAnsi"/>
        </w:rPr>
        <w:t>о</w:t>
      </w:r>
      <w:proofErr w:type="spellEnd"/>
      <w:r>
        <w:rPr>
          <w:rFonts w:cstheme="minorHAnsi"/>
        </w:rPr>
        <w:t xml:space="preserve"> порядку, то термін «</w:t>
      </w:r>
      <w:proofErr w:type="spellStart"/>
      <w:r>
        <w:rPr>
          <w:rFonts w:cstheme="minorHAnsi"/>
        </w:rPr>
        <w:t>мультифероїк</w:t>
      </w:r>
      <w:proofErr w:type="spellEnd"/>
      <w:r w:rsidRPr="005F208A">
        <w:rPr>
          <w:rFonts w:cstheme="minorHAnsi"/>
        </w:rPr>
        <w:t xml:space="preserve">», в принципі, більш загальний і позначає </w:t>
      </w:r>
      <w:r>
        <w:rPr>
          <w:rFonts w:cstheme="minorHAnsi"/>
        </w:rPr>
        <w:t>існування</w:t>
      </w:r>
      <w:r w:rsidRPr="005F208A">
        <w:rPr>
          <w:rFonts w:cstheme="minorHAnsi"/>
        </w:rPr>
        <w:t xml:space="preserve"> будь-яких двох «</w:t>
      </w:r>
      <w:proofErr w:type="spellStart"/>
      <w:r w:rsidRPr="005F208A">
        <w:rPr>
          <w:rFonts w:cstheme="minorHAnsi"/>
        </w:rPr>
        <w:t>феро</w:t>
      </w:r>
      <w:proofErr w:type="spellEnd"/>
      <w:r w:rsidRPr="005F208A">
        <w:rPr>
          <w:rFonts w:cstheme="minorHAnsi"/>
        </w:rPr>
        <w:t xml:space="preserve">» упорядкування (наприклад, </w:t>
      </w:r>
      <w:proofErr w:type="spellStart"/>
      <w:r w:rsidRPr="005F208A">
        <w:rPr>
          <w:rFonts w:cstheme="minorHAnsi"/>
        </w:rPr>
        <w:t>сегнетоеласт</w:t>
      </w:r>
      <w:r>
        <w:rPr>
          <w:rFonts w:cstheme="minorHAnsi"/>
        </w:rPr>
        <w:t>ичність</w:t>
      </w:r>
      <w:proofErr w:type="spellEnd"/>
      <w:r w:rsidRPr="005F208A">
        <w:rPr>
          <w:rFonts w:cstheme="minorHAnsi"/>
        </w:rPr>
        <w:t xml:space="preserve">). Однак </w:t>
      </w:r>
      <w:r>
        <w:rPr>
          <w:rFonts w:cstheme="minorHAnsi"/>
        </w:rPr>
        <w:t>найчастіше поняття «</w:t>
      </w:r>
      <w:proofErr w:type="spellStart"/>
      <w:r>
        <w:rPr>
          <w:rFonts w:cstheme="minorHAnsi"/>
        </w:rPr>
        <w:t>мультіфероїки</w:t>
      </w:r>
      <w:proofErr w:type="spellEnd"/>
      <w:r w:rsidRPr="005F208A">
        <w:rPr>
          <w:rFonts w:cstheme="minorHAnsi"/>
        </w:rPr>
        <w:t>» вживається в більш вузькому сенсі, тотожній з</w:t>
      </w:r>
      <w:r>
        <w:rPr>
          <w:rFonts w:cstheme="minorHAnsi"/>
        </w:rPr>
        <w:t>начення терміну «</w:t>
      </w:r>
      <w:proofErr w:type="spellStart"/>
      <w:r>
        <w:rPr>
          <w:rFonts w:cstheme="minorHAnsi"/>
        </w:rPr>
        <w:t>сегнетомагнетик</w:t>
      </w:r>
      <w:proofErr w:type="spellEnd"/>
      <w:r w:rsidRPr="005F208A">
        <w:rPr>
          <w:rFonts w:cstheme="minorHAnsi"/>
        </w:rPr>
        <w:t>».</w:t>
      </w:r>
    </w:p>
    <w:p w:rsidR="00785140" w:rsidRPr="005F208A" w:rsidRDefault="00785140" w:rsidP="00785140">
      <w:pPr>
        <w:rPr>
          <w:rFonts w:cstheme="minorHAnsi"/>
        </w:rPr>
      </w:pPr>
      <w:r>
        <w:rPr>
          <w:rFonts w:cstheme="minorHAnsi"/>
        </w:rPr>
        <w:t>3.</w:t>
      </w:r>
    </w:p>
    <w:p w:rsidR="00785140" w:rsidRDefault="00785140" w:rsidP="00785140">
      <w:pPr>
        <w:rPr>
          <w:rFonts w:cstheme="minorHAnsi"/>
        </w:rPr>
      </w:pPr>
      <w:r w:rsidRPr="005F208A">
        <w:rPr>
          <w:rFonts w:cstheme="minorHAnsi"/>
        </w:rPr>
        <w:t>Протя</w:t>
      </w:r>
      <w:r>
        <w:rPr>
          <w:rFonts w:cstheme="minorHAnsi"/>
        </w:rPr>
        <w:t xml:space="preserve">гом тривалого часу </w:t>
      </w:r>
      <w:proofErr w:type="spellStart"/>
      <w:r>
        <w:rPr>
          <w:rFonts w:cstheme="minorHAnsi"/>
        </w:rPr>
        <w:t>мультіфероїки</w:t>
      </w:r>
      <w:proofErr w:type="spellEnd"/>
      <w:r w:rsidRPr="005F208A">
        <w:rPr>
          <w:rFonts w:cstheme="minorHAnsi"/>
        </w:rPr>
        <w:t xml:space="preserve"> були вузькою і не дуже популярною областю дослідження, однак з початку XXI століття інтерес до них значно зріс.</w:t>
      </w:r>
    </w:p>
    <w:p w:rsidR="00785140" w:rsidRDefault="00785140" w:rsidP="00785140">
      <w:pPr>
        <w:rPr>
          <w:rFonts w:cstheme="minorHAnsi"/>
        </w:rPr>
      </w:pPr>
      <w:r>
        <w:rPr>
          <w:rFonts w:cstheme="minorHAnsi"/>
        </w:rPr>
        <w:t>4.</w:t>
      </w:r>
    </w:p>
    <w:p w:rsidR="00785140" w:rsidRDefault="00785140" w:rsidP="00785140">
      <w:pPr>
        <w:rPr>
          <w:rFonts w:ascii="Arial" w:hAnsi="Arial" w:cs="Arial"/>
          <w:bCs/>
          <w:color w:val="222222"/>
          <w:sz w:val="21"/>
          <w:szCs w:val="21"/>
          <w:shd w:val="clear" w:color="auto" w:fill="FFFFFF"/>
        </w:rPr>
      </w:pPr>
      <w:r>
        <w:rPr>
          <w:rFonts w:ascii="Arial" w:hAnsi="Arial" w:cs="Arial"/>
          <w:bCs/>
          <w:color w:val="222222"/>
          <w:sz w:val="21"/>
          <w:szCs w:val="21"/>
          <w:shd w:val="clear" w:color="auto" w:fill="FFFFFF"/>
        </w:rPr>
        <w:t xml:space="preserve">Феромагнетизм </w:t>
      </w:r>
      <w:r w:rsidRPr="0079367B">
        <w:rPr>
          <w:rFonts w:ascii="Arial" w:hAnsi="Arial" w:cs="Arial"/>
          <w:bCs/>
          <w:color w:val="222222"/>
          <w:sz w:val="21"/>
          <w:szCs w:val="21"/>
          <w:shd w:val="clear" w:color="auto" w:fill="FFFFFF"/>
        </w:rPr>
        <w:t>- поява спонтанної намагніченості при темпер</w:t>
      </w:r>
      <w:r>
        <w:rPr>
          <w:rFonts w:ascii="Arial" w:hAnsi="Arial" w:cs="Arial"/>
          <w:bCs/>
          <w:color w:val="222222"/>
          <w:sz w:val="21"/>
          <w:szCs w:val="21"/>
          <w:shd w:val="clear" w:color="auto" w:fill="FFFFFF"/>
        </w:rPr>
        <w:t xml:space="preserve">атурі нижче температури Кюрі </w:t>
      </w:r>
      <w:r w:rsidRPr="0079367B">
        <w:rPr>
          <w:rFonts w:ascii="Arial" w:hAnsi="Arial" w:cs="Arial"/>
          <w:bCs/>
          <w:color w:val="222222"/>
          <w:sz w:val="21"/>
          <w:szCs w:val="21"/>
          <w:shd w:val="clear" w:color="auto" w:fill="FFFFFF"/>
        </w:rPr>
        <w:t xml:space="preserve"> внаслідок упорядкування магнітних моментів, при якому велика їх частина паралельна один одному. Речовини, в яких виникає феромагнітна впорядкування магнітних моментів,</w:t>
      </w:r>
      <w:r>
        <w:rPr>
          <w:rFonts w:ascii="Arial" w:hAnsi="Arial" w:cs="Arial"/>
          <w:bCs/>
          <w:color w:val="222222"/>
          <w:sz w:val="21"/>
          <w:szCs w:val="21"/>
          <w:shd w:val="clear" w:color="auto" w:fill="FFFFFF"/>
        </w:rPr>
        <w:t xml:space="preserve"> називаються феромагнетиками.</w:t>
      </w:r>
    </w:p>
    <w:p w:rsidR="00785140" w:rsidRPr="0079367B" w:rsidRDefault="00785140" w:rsidP="00785140">
      <w:pPr>
        <w:rPr>
          <w:rFonts w:ascii="Arial" w:hAnsi="Arial" w:cs="Arial"/>
          <w:bCs/>
          <w:color w:val="222222"/>
          <w:sz w:val="21"/>
          <w:szCs w:val="21"/>
          <w:shd w:val="clear" w:color="auto" w:fill="FFFFFF"/>
        </w:rPr>
      </w:pPr>
      <w:r>
        <w:rPr>
          <w:rFonts w:ascii="Arial" w:hAnsi="Arial" w:cs="Arial"/>
          <w:bCs/>
          <w:color w:val="222222"/>
          <w:sz w:val="21"/>
          <w:szCs w:val="21"/>
          <w:shd w:val="clear" w:color="auto" w:fill="FFFFFF"/>
        </w:rPr>
        <w:t>Такі речовини розрізняють на</w:t>
      </w:r>
    </w:p>
    <w:p w:rsidR="00785140" w:rsidRPr="0079367B" w:rsidRDefault="00785140" w:rsidP="00785140">
      <w:pPr>
        <w:numPr>
          <w:ilvl w:val="0"/>
          <w:numId w:val="1"/>
        </w:numPr>
        <w:rPr>
          <w:rFonts w:ascii="Arial" w:hAnsi="Arial" w:cs="Arial"/>
          <w:bCs/>
          <w:color w:val="222222"/>
          <w:sz w:val="21"/>
          <w:szCs w:val="21"/>
          <w:shd w:val="clear" w:color="auto" w:fill="FFFFFF"/>
        </w:rPr>
      </w:pPr>
      <w:r w:rsidRPr="002617D7">
        <w:rPr>
          <w:rFonts w:ascii="Arial" w:hAnsi="Arial" w:cs="Arial"/>
          <w:bCs/>
          <w:color w:val="222222"/>
          <w:sz w:val="21"/>
          <w:szCs w:val="21"/>
          <w:shd w:val="clear" w:color="auto" w:fill="FFFFFF"/>
        </w:rPr>
        <w:t>Феромагнетики</w:t>
      </w:r>
      <w:r w:rsidRPr="002617D7">
        <w:rPr>
          <w:rStyle w:val="a3"/>
          <w:rFonts w:ascii="Arial" w:hAnsi="Arial" w:cs="Arial"/>
          <w:color w:val="222222"/>
          <w:sz w:val="21"/>
          <w:szCs w:val="21"/>
          <w:shd w:val="clear" w:color="auto" w:fill="FFFFFF"/>
        </w:rPr>
        <w:t xml:space="preserve"> </w:t>
      </w:r>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 xml:space="preserve">— речовини, елементарні структурні складові яких (атоми, іони ядра або колективізовані електрони) мають власні магнітні моменти, спонтанно орієнтовані паралельно один до одного або складнішим чином, внаслідок чого утворюються </w:t>
      </w:r>
      <w:proofErr w:type="spellStart"/>
      <w:r>
        <w:rPr>
          <w:rFonts w:ascii="Arial" w:hAnsi="Arial" w:cs="Arial"/>
          <w:color w:val="222222"/>
          <w:sz w:val="21"/>
          <w:szCs w:val="21"/>
          <w:shd w:val="clear" w:color="auto" w:fill="FFFFFF"/>
        </w:rPr>
        <w:t>макрообласті</w:t>
      </w:r>
      <w:proofErr w:type="spellEnd"/>
      <w:r>
        <w:rPr>
          <w:rFonts w:ascii="Arial" w:hAnsi="Arial" w:cs="Arial"/>
          <w:color w:val="222222"/>
          <w:sz w:val="21"/>
          <w:szCs w:val="21"/>
          <w:shd w:val="clear" w:color="auto" w:fill="FFFFFF"/>
        </w:rPr>
        <w:t xml:space="preserve"> (домени) з відмінним від нуля сумарним магнітним моментом</w:t>
      </w:r>
      <w:hyperlink r:id="rId6" w:anchor="cite_note-1" w:history="1">
        <w:r>
          <w:rPr>
            <w:rStyle w:val="a4"/>
            <w:rFonts w:ascii="Arial" w:hAnsi="Arial" w:cs="Arial"/>
            <w:color w:val="0B0080"/>
            <w:shd w:val="clear" w:color="auto" w:fill="FFFFFF"/>
            <w:vertAlign w:val="superscript"/>
          </w:rPr>
          <w:t>[1]</w:t>
        </w:r>
      </w:hyperlink>
      <w:r>
        <w:rPr>
          <w:rFonts w:ascii="Arial" w:hAnsi="Arial" w:cs="Arial"/>
          <w:color w:val="222222"/>
          <w:sz w:val="21"/>
          <w:szCs w:val="21"/>
          <w:shd w:val="clear" w:color="auto" w:fill="FFFFFF"/>
        </w:rPr>
        <w:t>.</w:t>
      </w:r>
    </w:p>
    <w:p w:rsidR="00785140" w:rsidRPr="0079367B" w:rsidRDefault="00785140" w:rsidP="00785140">
      <w:pPr>
        <w:numPr>
          <w:ilvl w:val="0"/>
          <w:numId w:val="1"/>
        </w:numPr>
        <w:rPr>
          <w:rFonts w:ascii="Arial" w:hAnsi="Arial" w:cs="Arial"/>
          <w:bCs/>
          <w:color w:val="222222"/>
          <w:sz w:val="21"/>
          <w:szCs w:val="21"/>
          <w:shd w:val="clear" w:color="auto" w:fill="FFFFFF"/>
        </w:rPr>
      </w:pPr>
      <w:r w:rsidRPr="002617D7">
        <w:rPr>
          <w:rFonts w:ascii="Arial" w:hAnsi="Arial" w:cs="Arial"/>
          <w:bCs/>
          <w:color w:val="222222"/>
          <w:sz w:val="21"/>
          <w:szCs w:val="21"/>
          <w:shd w:val="clear" w:color="auto" w:fill="FFFFFF"/>
        </w:rPr>
        <w:t>Антиферомагнетики</w:t>
      </w:r>
      <w:r w:rsidRPr="002617D7">
        <w:rPr>
          <w:rFonts w:ascii="Arial" w:hAnsi="Arial" w:cs="Arial"/>
          <w:color w:val="222222"/>
          <w:sz w:val="21"/>
          <w:szCs w:val="21"/>
          <w:shd w:val="clear" w:color="auto" w:fill="FFFFFF"/>
        </w:rPr>
        <w:t xml:space="preserve"> </w:t>
      </w:r>
      <w:r>
        <w:rPr>
          <w:rFonts w:ascii="Arial" w:hAnsi="Arial" w:cs="Arial"/>
          <w:color w:val="222222"/>
          <w:sz w:val="21"/>
          <w:szCs w:val="21"/>
          <w:shd w:val="clear" w:color="auto" w:fill="FFFFFF"/>
        </w:rPr>
        <w:t xml:space="preserve"> — </w:t>
      </w:r>
      <w:proofErr w:type="spellStart"/>
      <w:r>
        <w:rPr>
          <w:rFonts w:ascii="Arial" w:hAnsi="Arial" w:cs="Arial"/>
          <w:color w:val="222222"/>
          <w:sz w:val="21"/>
          <w:szCs w:val="21"/>
          <w:shd w:val="clear" w:color="auto" w:fill="FFFFFF"/>
        </w:rPr>
        <w:t>магнітновпорядковані</w:t>
      </w:r>
      <w:proofErr w:type="spellEnd"/>
      <w:r>
        <w:rPr>
          <w:rStyle w:val="apple-converted-space"/>
          <w:rFonts w:ascii="Arial" w:hAnsi="Arial" w:cs="Arial"/>
          <w:color w:val="222222"/>
          <w:sz w:val="21"/>
          <w:szCs w:val="21"/>
          <w:shd w:val="clear" w:color="auto" w:fill="FFFFFF"/>
        </w:rPr>
        <w:t> </w:t>
      </w:r>
      <w:hyperlink r:id="rId7" w:tooltip="Кристал" w:history="1">
        <w:r>
          <w:rPr>
            <w:rStyle w:val="a4"/>
            <w:rFonts w:ascii="Arial" w:hAnsi="Arial" w:cs="Arial"/>
            <w:color w:val="0B0080"/>
            <w:sz w:val="21"/>
            <w:szCs w:val="21"/>
            <w:shd w:val="clear" w:color="auto" w:fill="FFFFFF"/>
          </w:rPr>
          <w:t>кристалічні</w:t>
        </w:r>
      </w:hyperlink>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 xml:space="preserve">речовини, які при низьких температурах мають дві повністю </w:t>
      </w:r>
      <w:proofErr w:type="spellStart"/>
      <w:r>
        <w:rPr>
          <w:rFonts w:ascii="Arial" w:hAnsi="Arial" w:cs="Arial"/>
          <w:color w:val="222222"/>
          <w:sz w:val="21"/>
          <w:szCs w:val="21"/>
          <w:shd w:val="clear" w:color="auto" w:fill="FFFFFF"/>
        </w:rPr>
        <w:t>намагнічені</w:t>
      </w:r>
      <w:r>
        <w:rPr>
          <w:rStyle w:val="apple-converted-space"/>
          <w:rFonts w:ascii="Arial" w:hAnsi="Arial" w:cs="Arial"/>
          <w:color w:val="222222"/>
          <w:sz w:val="21"/>
          <w:szCs w:val="21"/>
          <w:shd w:val="clear" w:color="auto" w:fill="FFFFFF"/>
        </w:rPr>
        <w:t> </w:t>
      </w:r>
      <w:hyperlink r:id="rId8" w:tooltip="Спін" w:history="1">
        <w:r>
          <w:rPr>
            <w:rStyle w:val="a4"/>
            <w:rFonts w:ascii="Arial" w:hAnsi="Arial" w:cs="Arial"/>
            <w:color w:val="0B0080"/>
            <w:sz w:val="21"/>
            <w:szCs w:val="21"/>
            <w:shd w:val="clear" w:color="auto" w:fill="FFFFFF"/>
          </w:rPr>
          <w:t>сп</w:t>
        </w:r>
        <w:proofErr w:type="spellEnd"/>
        <w:r>
          <w:rPr>
            <w:rStyle w:val="a4"/>
            <w:rFonts w:ascii="Arial" w:hAnsi="Arial" w:cs="Arial"/>
            <w:color w:val="0B0080"/>
            <w:sz w:val="21"/>
            <w:szCs w:val="21"/>
            <w:shd w:val="clear" w:color="auto" w:fill="FFFFFF"/>
          </w:rPr>
          <w:t>інові</w:t>
        </w:r>
      </w:hyperlink>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ґратки, які повністю компенсують одна одну.</w:t>
      </w:r>
    </w:p>
    <w:p w:rsidR="00785140" w:rsidRPr="007973CD" w:rsidRDefault="00785140" w:rsidP="00785140">
      <w:pPr>
        <w:numPr>
          <w:ilvl w:val="0"/>
          <w:numId w:val="1"/>
        </w:numPr>
        <w:rPr>
          <w:rFonts w:ascii="Arial" w:hAnsi="Arial" w:cs="Arial"/>
          <w:bCs/>
          <w:color w:val="222222"/>
          <w:sz w:val="21"/>
          <w:szCs w:val="21"/>
          <w:shd w:val="clear" w:color="auto" w:fill="FFFFFF"/>
        </w:rPr>
      </w:pPr>
      <w:proofErr w:type="spellStart"/>
      <w:r w:rsidRPr="00FA1A7C">
        <w:rPr>
          <w:rFonts w:ascii="Arial" w:hAnsi="Arial" w:cs="Arial"/>
          <w:bCs/>
          <w:color w:val="222222"/>
          <w:sz w:val="21"/>
          <w:szCs w:val="21"/>
          <w:shd w:val="clear" w:color="auto" w:fill="FFFFFF"/>
        </w:rPr>
        <w:lastRenderedPageBreak/>
        <w:t>Феримагнетики</w:t>
      </w:r>
      <w:proofErr w:type="spellEnd"/>
      <w:r w:rsidRPr="00FA1A7C">
        <w:rPr>
          <w:rFonts w:ascii="Arial" w:hAnsi="Arial" w:cs="Arial"/>
          <w:color w:val="222222"/>
          <w:sz w:val="21"/>
          <w:szCs w:val="21"/>
          <w:shd w:val="clear" w:color="auto" w:fill="FFFFFF"/>
        </w:rPr>
        <w:t xml:space="preserve"> </w:t>
      </w:r>
      <w:r>
        <w:rPr>
          <w:rFonts w:ascii="Arial" w:hAnsi="Arial" w:cs="Arial"/>
          <w:color w:val="222222"/>
          <w:sz w:val="21"/>
          <w:szCs w:val="21"/>
          <w:shd w:val="clear" w:color="auto" w:fill="FFFFFF"/>
        </w:rPr>
        <w:t xml:space="preserve"> — </w:t>
      </w:r>
      <w:proofErr w:type="spellStart"/>
      <w:r>
        <w:rPr>
          <w:rFonts w:ascii="Arial" w:hAnsi="Arial" w:cs="Arial"/>
          <w:color w:val="222222"/>
          <w:sz w:val="21"/>
          <w:szCs w:val="21"/>
          <w:shd w:val="clear" w:color="auto" w:fill="FFFFFF"/>
        </w:rPr>
        <w:t>магнітновпорядковані</w:t>
      </w:r>
      <w:proofErr w:type="spellEnd"/>
      <w:r>
        <w:rPr>
          <w:rFonts w:ascii="Arial" w:hAnsi="Arial" w:cs="Arial"/>
          <w:color w:val="222222"/>
          <w:sz w:val="21"/>
          <w:szCs w:val="21"/>
          <w:shd w:val="clear" w:color="auto" w:fill="FFFFFF"/>
        </w:rPr>
        <w:t xml:space="preserve"> речовини, які при </w:t>
      </w:r>
      <w:proofErr w:type="spellStart"/>
      <w:r>
        <w:rPr>
          <w:rFonts w:ascii="Arial" w:hAnsi="Arial" w:cs="Arial"/>
          <w:color w:val="222222"/>
          <w:sz w:val="21"/>
          <w:szCs w:val="21"/>
          <w:shd w:val="clear" w:color="auto" w:fill="FFFFFF"/>
        </w:rPr>
        <w:t>низьких</w:t>
      </w:r>
      <w:r>
        <w:rPr>
          <w:rStyle w:val="apple-converted-space"/>
          <w:rFonts w:ascii="Arial" w:hAnsi="Arial" w:cs="Arial"/>
          <w:color w:val="222222"/>
          <w:sz w:val="21"/>
          <w:szCs w:val="21"/>
          <w:shd w:val="clear" w:color="auto" w:fill="FFFFFF"/>
        </w:rPr>
        <w:t> </w:t>
      </w:r>
      <w:hyperlink r:id="rId9" w:tooltip="Температура" w:history="1">
        <w:r>
          <w:rPr>
            <w:rStyle w:val="a4"/>
            <w:rFonts w:ascii="Arial" w:hAnsi="Arial" w:cs="Arial"/>
            <w:color w:val="0B0080"/>
            <w:sz w:val="21"/>
            <w:szCs w:val="21"/>
            <w:shd w:val="clear" w:color="auto" w:fill="FFFFFF"/>
          </w:rPr>
          <w:t>температурах</w:t>
        </w:r>
      </w:hyperlink>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скл</w:t>
      </w:r>
      <w:proofErr w:type="spellEnd"/>
      <w:r>
        <w:rPr>
          <w:rFonts w:ascii="Arial" w:hAnsi="Arial" w:cs="Arial"/>
          <w:color w:val="222222"/>
          <w:sz w:val="21"/>
          <w:szCs w:val="21"/>
          <w:shd w:val="clear" w:color="auto" w:fill="FFFFFF"/>
        </w:rPr>
        <w:t>адаються з двох (або більше)</w:t>
      </w:r>
      <w:r>
        <w:rPr>
          <w:rStyle w:val="apple-converted-space"/>
          <w:rFonts w:ascii="Arial" w:hAnsi="Arial" w:cs="Arial"/>
          <w:color w:val="222222"/>
          <w:sz w:val="21"/>
          <w:szCs w:val="21"/>
          <w:shd w:val="clear" w:color="auto" w:fill="FFFFFF"/>
        </w:rPr>
        <w:t> </w:t>
      </w:r>
      <w:hyperlink r:id="rId10" w:tooltip="Спін" w:history="1">
        <w:r>
          <w:rPr>
            <w:rStyle w:val="a4"/>
            <w:rFonts w:ascii="Arial" w:hAnsi="Arial" w:cs="Arial"/>
            <w:color w:val="0B0080"/>
            <w:sz w:val="21"/>
            <w:szCs w:val="21"/>
            <w:shd w:val="clear" w:color="auto" w:fill="FFFFFF"/>
          </w:rPr>
          <w:t>спінових</w:t>
        </w:r>
      </w:hyperlink>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 xml:space="preserve">ґраток із різною орієнтацією (здебільшого - антипаралельно) і магнітні моменти цих </w:t>
      </w:r>
      <w:proofErr w:type="spellStart"/>
      <w:r>
        <w:rPr>
          <w:rFonts w:ascii="Arial" w:hAnsi="Arial" w:cs="Arial"/>
          <w:color w:val="222222"/>
          <w:sz w:val="21"/>
          <w:szCs w:val="21"/>
          <w:shd w:val="clear" w:color="auto" w:fill="FFFFFF"/>
        </w:rPr>
        <w:t>граток</w:t>
      </w:r>
      <w:proofErr w:type="spellEnd"/>
      <w:r>
        <w:rPr>
          <w:rFonts w:ascii="Arial" w:hAnsi="Arial" w:cs="Arial"/>
          <w:color w:val="222222"/>
          <w:sz w:val="21"/>
          <w:szCs w:val="21"/>
          <w:shd w:val="clear" w:color="auto" w:fill="FFFFFF"/>
        </w:rPr>
        <w:t xml:space="preserve"> не повністю компенсуються.</w:t>
      </w:r>
    </w:p>
    <w:p w:rsidR="00785140" w:rsidRPr="0079367B" w:rsidRDefault="00785140" w:rsidP="00785140">
      <w:pPr>
        <w:rPr>
          <w:rFonts w:ascii="Arial" w:hAnsi="Arial" w:cs="Arial"/>
          <w:bCs/>
          <w:color w:val="222222"/>
          <w:sz w:val="21"/>
          <w:szCs w:val="21"/>
          <w:shd w:val="clear" w:color="auto" w:fill="FFFFFF"/>
        </w:rPr>
      </w:pPr>
      <w:r>
        <w:rPr>
          <w:rFonts w:ascii="Arial" w:hAnsi="Arial" w:cs="Arial"/>
          <w:color w:val="222222"/>
          <w:sz w:val="21"/>
          <w:szCs w:val="21"/>
          <w:shd w:val="clear" w:color="auto" w:fill="FFFFFF"/>
        </w:rPr>
        <w:t>5.</w:t>
      </w:r>
    </w:p>
    <w:p w:rsidR="00785140" w:rsidRDefault="00785140" w:rsidP="00785140">
      <w:pPr>
        <w:pStyle w:val="2"/>
        <w:pBdr>
          <w:bottom w:val="single" w:sz="6" w:space="0" w:color="A2A9B1"/>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Фізична природа феромагнетизму</w:t>
      </w:r>
      <w:r>
        <w:rPr>
          <w:rStyle w:val="mw-editsection-bracket"/>
          <w:rFonts w:ascii="Arial" w:hAnsi="Arial" w:cs="Arial"/>
          <w:b w:val="0"/>
          <w:bCs w:val="0"/>
          <w:color w:val="555555"/>
          <w:sz w:val="24"/>
          <w:szCs w:val="24"/>
        </w:rPr>
        <w:t>[</w:t>
      </w:r>
      <w:proofErr w:type="spellStart"/>
      <w:r>
        <w:rPr>
          <w:rStyle w:val="mw-editsection"/>
          <w:rFonts w:ascii="Arial" w:hAnsi="Arial" w:cs="Arial"/>
          <w:b w:val="0"/>
          <w:bCs w:val="0"/>
          <w:color w:val="000000"/>
          <w:sz w:val="24"/>
          <w:szCs w:val="24"/>
        </w:rPr>
        <w:fldChar w:fldCharType="begin"/>
      </w:r>
      <w:r>
        <w:rPr>
          <w:rStyle w:val="mw-editsection"/>
          <w:rFonts w:ascii="Arial" w:hAnsi="Arial" w:cs="Arial"/>
          <w:b w:val="0"/>
          <w:bCs w:val="0"/>
          <w:color w:val="000000"/>
          <w:sz w:val="24"/>
          <w:szCs w:val="24"/>
        </w:rPr>
        <w:instrText xml:space="preserve"> HYPERLINK "https://uk.wikipedia.org/w/index.php?title=%D0%A4%D0%B5%D1%80%D0%BE%D0%BC%D0%B0%D0%B3%D0%BD%D0%B5%D1%82%D0%B8%D0%BA%D0%B8&amp;veaction=edit&amp;section=2" \o "Редагувати розділ: Фізична природа феромагнетизму" </w:instrText>
      </w:r>
      <w:r>
        <w:rPr>
          <w:rStyle w:val="mw-editsection"/>
          <w:rFonts w:ascii="Arial" w:hAnsi="Arial" w:cs="Arial"/>
          <w:b w:val="0"/>
          <w:bCs w:val="0"/>
          <w:color w:val="000000"/>
          <w:sz w:val="24"/>
          <w:szCs w:val="24"/>
        </w:rPr>
        <w:fldChar w:fldCharType="separate"/>
      </w:r>
      <w:r>
        <w:rPr>
          <w:rStyle w:val="a4"/>
          <w:rFonts w:ascii="Arial" w:hAnsi="Arial" w:cs="Arial"/>
          <w:b w:val="0"/>
          <w:bCs w:val="0"/>
          <w:color w:val="0B0080"/>
          <w:sz w:val="24"/>
          <w:szCs w:val="24"/>
        </w:rPr>
        <w:t>ред.</w:t>
      </w:r>
      <w:r>
        <w:rPr>
          <w:rStyle w:val="mw-editsection"/>
          <w:rFonts w:ascii="Arial" w:hAnsi="Arial" w:cs="Arial"/>
          <w:b w:val="0"/>
          <w:bCs w:val="0"/>
          <w:color w:val="000000"/>
          <w:sz w:val="24"/>
          <w:szCs w:val="24"/>
        </w:rPr>
        <w:fldChar w:fldCharType="end"/>
      </w:r>
      <w:r>
        <w:rPr>
          <w:rStyle w:val="apple-converted-space"/>
          <w:rFonts w:ascii="Arial" w:hAnsi="Arial" w:cs="Arial"/>
          <w:b w:val="0"/>
          <w:bCs w:val="0"/>
          <w:color w:val="555555"/>
          <w:sz w:val="24"/>
          <w:szCs w:val="24"/>
        </w:rPr>
        <w:t> </w:t>
      </w:r>
      <w:proofErr w:type="spellEnd"/>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1" w:tooltip="Редагувати розділ: Фізична природа феромагнетизму" w:history="1">
        <w:r>
          <w:rPr>
            <w:rStyle w:val="a4"/>
            <w:rFonts w:ascii="Arial" w:hAnsi="Arial" w:cs="Arial"/>
            <w:b w:val="0"/>
            <w:bCs w:val="0"/>
            <w:color w:val="0B0080"/>
            <w:sz w:val="24"/>
            <w:szCs w:val="24"/>
          </w:rPr>
          <w:t>ред. код</w:t>
        </w:r>
      </w:hyperlink>
      <w:r>
        <w:rPr>
          <w:rStyle w:val="mw-editsection-bracket"/>
          <w:rFonts w:ascii="Arial" w:hAnsi="Arial" w:cs="Arial"/>
          <w:b w:val="0"/>
          <w:bCs w:val="0"/>
          <w:color w:val="555555"/>
          <w:sz w:val="24"/>
          <w:szCs w:val="24"/>
        </w:rPr>
        <w:t>]</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Феромагнетизм виникає в речовинах, у яких як наслідок</w:t>
      </w:r>
      <w:r>
        <w:rPr>
          <w:rStyle w:val="apple-converted-space"/>
          <w:rFonts w:ascii="Arial" w:hAnsi="Arial" w:cs="Arial"/>
          <w:color w:val="222222"/>
          <w:sz w:val="21"/>
          <w:szCs w:val="21"/>
        </w:rPr>
        <w:t> </w:t>
      </w:r>
      <w:hyperlink r:id="rId12" w:tooltip="Обмінна взаємодія" w:history="1">
        <w:r>
          <w:rPr>
            <w:rStyle w:val="a4"/>
            <w:rFonts w:ascii="Arial" w:hAnsi="Arial" w:cs="Arial"/>
            <w:color w:val="0B0080"/>
            <w:sz w:val="21"/>
            <w:szCs w:val="21"/>
          </w:rPr>
          <w:t>обмінної взаємодії</w:t>
        </w:r>
      </w:hyperlink>
      <w:r>
        <w:rPr>
          <w:rFonts w:ascii="Arial" w:hAnsi="Arial" w:cs="Arial"/>
          <w:color w:val="222222"/>
          <w:sz w:val="21"/>
          <w:szCs w:val="21"/>
        </w:rPr>
        <w:t>,</w:t>
      </w:r>
      <w:r>
        <w:rPr>
          <w:rStyle w:val="apple-converted-space"/>
          <w:rFonts w:ascii="Arial" w:hAnsi="Arial" w:cs="Arial"/>
          <w:color w:val="222222"/>
          <w:sz w:val="21"/>
          <w:szCs w:val="21"/>
        </w:rPr>
        <w:t> </w:t>
      </w:r>
      <w:hyperlink r:id="rId13" w:tooltip="Спін" w:history="1">
        <w:r>
          <w:rPr>
            <w:rStyle w:val="a4"/>
            <w:rFonts w:ascii="Arial" w:hAnsi="Arial" w:cs="Arial"/>
            <w:color w:val="0B0080"/>
            <w:sz w:val="21"/>
            <w:szCs w:val="21"/>
          </w:rPr>
          <w:t>спінам</w:t>
        </w:r>
      </w:hyperlink>
      <w:r>
        <w:rPr>
          <w:rStyle w:val="apple-converted-space"/>
          <w:rFonts w:ascii="Arial" w:hAnsi="Arial" w:cs="Arial"/>
          <w:color w:val="222222"/>
          <w:sz w:val="21"/>
          <w:szCs w:val="21"/>
        </w:rPr>
        <w:t> </w:t>
      </w:r>
      <w:r>
        <w:rPr>
          <w:rFonts w:ascii="Arial" w:hAnsi="Arial" w:cs="Arial"/>
          <w:color w:val="222222"/>
          <w:sz w:val="21"/>
          <w:szCs w:val="21"/>
        </w:rPr>
        <w:t>електронів вигідно орієнтуватися паралельно. В результаті такої узгодженої орієнтації спінів виникає макроскопічний</w:t>
      </w:r>
      <w:r>
        <w:rPr>
          <w:rStyle w:val="apple-converted-space"/>
          <w:rFonts w:ascii="Arial" w:hAnsi="Arial" w:cs="Arial"/>
          <w:color w:val="222222"/>
          <w:sz w:val="21"/>
          <w:szCs w:val="21"/>
        </w:rPr>
        <w:t> </w:t>
      </w:r>
      <w:hyperlink r:id="rId14" w:tooltip="Магнітний момент" w:history="1">
        <w:r>
          <w:rPr>
            <w:rStyle w:val="a4"/>
            <w:rFonts w:ascii="Arial" w:hAnsi="Arial" w:cs="Arial"/>
            <w:color w:val="0B0080"/>
            <w:sz w:val="21"/>
            <w:szCs w:val="21"/>
          </w:rPr>
          <w:t>магнітний момент</w:t>
        </w:r>
      </w:hyperlink>
      <w:r>
        <w:rPr>
          <w:rFonts w:ascii="Arial" w:hAnsi="Arial" w:cs="Arial"/>
          <w:color w:val="222222"/>
          <w:sz w:val="21"/>
          <w:szCs w:val="21"/>
        </w:rPr>
        <w:t>, який може існувати навіть без зовнішнього</w:t>
      </w:r>
      <w:r>
        <w:rPr>
          <w:rStyle w:val="apple-converted-space"/>
          <w:rFonts w:ascii="Arial" w:hAnsi="Arial" w:cs="Arial"/>
          <w:color w:val="222222"/>
          <w:sz w:val="21"/>
          <w:szCs w:val="21"/>
        </w:rPr>
        <w:t> </w:t>
      </w:r>
      <w:hyperlink r:id="rId15" w:tooltip="Магнітне поле" w:history="1">
        <w:r>
          <w:rPr>
            <w:rStyle w:val="a4"/>
            <w:rFonts w:ascii="Arial" w:hAnsi="Arial" w:cs="Arial"/>
            <w:color w:val="0B0080"/>
            <w:sz w:val="21"/>
            <w:szCs w:val="21"/>
          </w:rPr>
          <w:t>магнітного поля</w:t>
        </w:r>
      </w:hyperlink>
      <w:r>
        <w:rPr>
          <w:rFonts w:ascii="Arial" w:hAnsi="Arial" w:cs="Arial"/>
          <w:color w:val="222222"/>
          <w:sz w:val="21"/>
          <w:szCs w:val="21"/>
        </w:rPr>
        <w:t>. При температурі, яка перевищує певну критичну (</w:t>
      </w:r>
      <w:hyperlink r:id="rId16" w:tooltip="Температура Кюрі" w:history="1">
        <w:r>
          <w:rPr>
            <w:rStyle w:val="a4"/>
            <w:rFonts w:ascii="Arial" w:hAnsi="Arial" w:cs="Arial"/>
            <w:color w:val="0B0080"/>
            <w:sz w:val="21"/>
            <w:szCs w:val="21"/>
          </w:rPr>
          <w:t>температура Кюрі</w:t>
        </w:r>
      </w:hyperlink>
      <w:r>
        <w:rPr>
          <w:rFonts w:ascii="Arial" w:hAnsi="Arial" w:cs="Arial"/>
          <w:color w:val="222222"/>
          <w:sz w:val="21"/>
          <w:szCs w:val="21"/>
        </w:rPr>
        <w:t xml:space="preserve">), зумовлене тепловим рухом хаотичне </w:t>
      </w:r>
      <w:proofErr w:type="spellStart"/>
      <w:r>
        <w:rPr>
          <w:rFonts w:ascii="Arial" w:hAnsi="Arial" w:cs="Arial"/>
          <w:color w:val="222222"/>
          <w:sz w:val="21"/>
          <w:szCs w:val="21"/>
        </w:rPr>
        <w:t>розупорядкування</w:t>
      </w:r>
      <w:proofErr w:type="spellEnd"/>
      <w:r>
        <w:rPr>
          <w:rFonts w:ascii="Arial" w:hAnsi="Arial" w:cs="Arial"/>
          <w:color w:val="222222"/>
          <w:sz w:val="21"/>
          <w:szCs w:val="21"/>
        </w:rPr>
        <w:t xml:space="preserve"> бере гору над обмінною взаємодією й феромагнетик переходить в парамагнітний стан.</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6.</w:t>
      </w:r>
    </w:p>
    <w:p w:rsidR="00785140" w:rsidRDefault="00785140" w:rsidP="00785140">
      <w:pPr>
        <w:pStyle w:val="2"/>
        <w:pBdr>
          <w:bottom w:val="single" w:sz="6" w:space="0" w:color="A2A9B1"/>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Доменна структура</w:t>
      </w:r>
      <w:r>
        <w:rPr>
          <w:rStyle w:val="mw-editsection-bracket"/>
          <w:rFonts w:ascii="Arial" w:hAnsi="Arial" w:cs="Arial"/>
          <w:b w:val="0"/>
          <w:bCs w:val="0"/>
          <w:color w:val="555555"/>
          <w:sz w:val="24"/>
          <w:szCs w:val="24"/>
        </w:rPr>
        <w:t>[</w:t>
      </w:r>
      <w:proofErr w:type="spellStart"/>
      <w:r>
        <w:rPr>
          <w:rStyle w:val="mw-editsection"/>
          <w:rFonts w:ascii="Arial" w:hAnsi="Arial" w:cs="Arial"/>
          <w:b w:val="0"/>
          <w:bCs w:val="0"/>
          <w:color w:val="000000"/>
          <w:sz w:val="24"/>
          <w:szCs w:val="24"/>
        </w:rPr>
        <w:fldChar w:fldCharType="begin"/>
      </w:r>
      <w:r>
        <w:rPr>
          <w:rStyle w:val="mw-editsection"/>
          <w:rFonts w:ascii="Arial" w:hAnsi="Arial" w:cs="Arial"/>
          <w:b w:val="0"/>
          <w:bCs w:val="0"/>
          <w:color w:val="000000"/>
          <w:sz w:val="24"/>
          <w:szCs w:val="24"/>
        </w:rPr>
        <w:instrText xml:space="preserve"> HYPERLINK "https://uk.wikipedia.org/w/index.php?title=%D0%A4%D0%B5%D1%80%D0%BE%D0%BC%D0%B0%D0%B3%D0%BD%D0%B5%D1%82%D0%B8%D0%BA%D0%B8&amp;veaction=edit&amp;section=4" \o "Редагувати розділ: Доменна структура" </w:instrText>
      </w:r>
      <w:r>
        <w:rPr>
          <w:rStyle w:val="mw-editsection"/>
          <w:rFonts w:ascii="Arial" w:hAnsi="Arial" w:cs="Arial"/>
          <w:b w:val="0"/>
          <w:bCs w:val="0"/>
          <w:color w:val="000000"/>
          <w:sz w:val="24"/>
          <w:szCs w:val="24"/>
        </w:rPr>
        <w:fldChar w:fldCharType="separate"/>
      </w:r>
      <w:r>
        <w:rPr>
          <w:rStyle w:val="a4"/>
          <w:rFonts w:ascii="Arial" w:hAnsi="Arial" w:cs="Arial"/>
          <w:b w:val="0"/>
          <w:bCs w:val="0"/>
          <w:color w:val="0B0080"/>
          <w:sz w:val="24"/>
          <w:szCs w:val="24"/>
        </w:rPr>
        <w:t>ред.</w:t>
      </w:r>
      <w:r>
        <w:rPr>
          <w:rStyle w:val="mw-editsection"/>
          <w:rFonts w:ascii="Arial" w:hAnsi="Arial" w:cs="Arial"/>
          <w:b w:val="0"/>
          <w:bCs w:val="0"/>
          <w:color w:val="000000"/>
          <w:sz w:val="24"/>
          <w:szCs w:val="24"/>
        </w:rPr>
        <w:fldChar w:fldCharType="end"/>
      </w:r>
      <w:r>
        <w:rPr>
          <w:rStyle w:val="apple-converted-space"/>
          <w:rFonts w:ascii="Arial" w:hAnsi="Arial" w:cs="Arial"/>
          <w:b w:val="0"/>
          <w:bCs w:val="0"/>
          <w:color w:val="555555"/>
          <w:sz w:val="24"/>
          <w:szCs w:val="24"/>
        </w:rPr>
        <w:t> </w:t>
      </w:r>
      <w:proofErr w:type="spellEnd"/>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7" w:tooltip="Редагувати розділ: Доменна структура" w:history="1">
        <w:r>
          <w:rPr>
            <w:rStyle w:val="a4"/>
            <w:rFonts w:ascii="Arial" w:hAnsi="Arial" w:cs="Arial"/>
            <w:b w:val="0"/>
            <w:bCs w:val="0"/>
            <w:color w:val="0B0080"/>
            <w:sz w:val="24"/>
            <w:szCs w:val="24"/>
          </w:rPr>
          <w:t>ред. код</w:t>
        </w:r>
      </w:hyperlink>
      <w:r>
        <w:rPr>
          <w:rStyle w:val="mw-editsection-bracket"/>
          <w:rFonts w:ascii="Arial" w:hAnsi="Arial" w:cs="Arial"/>
          <w:b w:val="0"/>
          <w:bCs w:val="0"/>
          <w:color w:val="555555"/>
          <w:sz w:val="24"/>
          <w:szCs w:val="24"/>
        </w:rPr>
        <w:t>]</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При температурі, нижчій за температуру Кюрі, магнітні моменти електронів сусідніх атомів у феромагнетику орієнтовані паралельно, проте зазвичай ця орієнтація не поширюється на все тіло. Слабка магнітна взаємодія між окремими сумарними моментами значних областей стає на заваді їхньому зростанню. Тому феромагнетик розбивається на окремі області повної намагніченості, так звані</w:t>
      </w:r>
      <w:r>
        <w:rPr>
          <w:rStyle w:val="apple-converted-space"/>
          <w:rFonts w:ascii="Arial" w:hAnsi="Arial" w:cs="Arial"/>
          <w:color w:val="222222"/>
          <w:sz w:val="21"/>
          <w:szCs w:val="21"/>
        </w:rPr>
        <w:t> </w:t>
      </w:r>
      <w:hyperlink r:id="rId18" w:tooltip="Магнітний домен" w:history="1">
        <w:r>
          <w:rPr>
            <w:rStyle w:val="a4"/>
            <w:rFonts w:ascii="Arial" w:hAnsi="Arial" w:cs="Arial"/>
            <w:color w:val="0B0080"/>
            <w:sz w:val="21"/>
            <w:szCs w:val="21"/>
          </w:rPr>
          <w:t>магнітні домени</w:t>
        </w:r>
      </w:hyperlink>
      <w:r>
        <w:rPr>
          <w:rFonts w:ascii="Arial" w:hAnsi="Arial" w:cs="Arial"/>
          <w:color w:val="222222"/>
          <w:sz w:val="21"/>
          <w:szCs w:val="21"/>
        </w:rPr>
        <w:t>.</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 xml:space="preserve">7. Магнітні домени можуть орієнтуватися довільним чином, тому для </w:t>
      </w:r>
      <w:proofErr w:type="spellStart"/>
      <w:r>
        <w:rPr>
          <w:rFonts w:ascii="Arial" w:hAnsi="Arial" w:cs="Arial"/>
          <w:color w:val="222222"/>
          <w:sz w:val="21"/>
          <w:szCs w:val="21"/>
        </w:rPr>
        <w:t>феромагнетика</w:t>
      </w:r>
      <w:proofErr w:type="spellEnd"/>
      <w:r>
        <w:rPr>
          <w:rFonts w:ascii="Arial" w:hAnsi="Arial" w:cs="Arial"/>
          <w:color w:val="222222"/>
          <w:sz w:val="21"/>
          <w:szCs w:val="21"/>
        </w:rPr>
        <w:t xml:space="preserve"> існує</w:t>
      </w:r>
      <w:r>
        <w:rPr>
          <w:rStyle w:val="apple-converted-space"/>
          <w:rFonts w:ascii="Arial" w:hAnsi="Arial" w:cs="Arial"/>
          <w:color w:val="222222"/>
          <w:sz w:val="21"/>
          <w:szCs w:val="21"/>
        </w:rPr>
        <w:t> </w:t>
      </w:r>
      <w:r>
        <w:rPr>
          <w:rFonts w:ascii="Arial" w:hAnsi="Arial" w:cs="Arial"/>
          <w:b/>
          <w:bCs/>
          <w:color w:val="222222"/>
          <w:sz w:val="21"/>
          <w:szCs w:val="21"/>
        </w:rPr>
        <w:t>розмагнічений стан</w:t>
      </w:r>
      <w:r>
        <w:rPr>
          <w:rFonts w:ascii="Arial" w:hAnsi="Arial" w:cs="Arial"/>
          <w:color w:val="222222"/>
          <w:sz w:val="21"/>
          <w:szCs w:val="21"/>
        </w:rPr>
        <w:t xml:space="preserve">. У цьому стані, незважаючи на локальне </w:t>
      </w:r>
      <w:proofErr w:type="spellStart"/>
      <w:r>
        <w:rPr>
          <w:rFonts w:ascii="Arial" w:hAnsi="Arial" w:cs="Arial"/>
          <w:color w:val="222222"/>
          <w:sz w:val="21"/>
          <w:szCs w:val="21"/>
        </w:rPr>
        <w:t>намагнічення</w:t>
      </w:r>
      <w:proofErr w:type="spellEnd"/>
      <w:r>
        <w:rPr>
          <w:rFonts w:ascii="Arial" w:hAnsi="Arial" w:cs="Arial"/>
          <w:color w:val="222222"/>
          <w:sz w:val="21"/>
          <w:szCs w:val="21"/>
        </w:rPr>
        <w:t>, тіло з феромагнітної речовини не є</w:t>
      </w:r>
      <w:r>
        <w:rPr>
          <w:rStyle w:val="apple-converted-space"/>
          <w:rFonts w:ascii="Arial" w:hAnsi="Arial" w:cs="Arial"/>
          <w:color w:val="222222"/>
          <w:sz w:val="21"/>
          <w:szCs w:val="21"/>
        </w:rPr>
        <w:t> </w:t>
      </w:r>
      <w:hyperlink r:id="rId19" w:tooltip="Магніт" w:history="1">
        <w:r>
          <w:rPr>
            <w:rStyle w:val="a4"/>
            <w:rFonts w:ascii="Arial" w:hAnsi="Arial" w:cs="Arial"/>
            <w:color w:val="0B0080"/>
            <w:sz w:val="21"/>
            <w:szCs w:val="21"/>
          </w:rPr>
          <w:t>магнітом</w:t>
        </w:r>
      </w:hyperlink>
      <w:r>
        <w:rPr>
          <w:rFonts w:ascii="Arial" w:hAnsi="Arial" w:cs="Arial"/>
          <w:color w:val="222222"/>
          <w:sz w:val="21"/>
          <w:szCs w:val="21"/>
        </w:rPr>
        <w:t>. Окрім розмагніченого стану, феромагнітне тіло може перебувати в</w:t>
      </w:r>
      <w:r>
        <w:rPr>
          <w:rStyle w:val="apple-converted-space"/>
          <w:rFonts w:ascii="Arial" w:hAnsi="Arial" w:cs="Arial"/>
          <w:color w:val="222222"/>
          <w:sz w:val="21"/>
          <w:szCs w:val="21"/>
        </w:rPr>
        <w:t> </w:t>
      </w:r>
      <w:r>
        <w:rPr>
          <w:rFonts w:ascii="Arial" w:hAnsi="Arial" w:cs="Arial"/>
          <w:b/>
          <w:bCs/>
          <w:color w:val="222222"/>
          <w:sz w:val="21"/>
          <w:szCs w:val="21"/>
        </w:rPr>
        <w:t>намагніченому стані</w:t>
      </w:r>
      <w:r>
        <w:rPr>
          <w:rFonts w:ascii="Arial" w:hAnsi="Arial" w:cs="Arial"/>
          <w:color w:val="222222"/>
          <w:sz w:val="21"/>
          <w:szCs w:val="21"/>
        </w:rPr>
        <w:t>, коли переважна кількість доменів має однакову орієнтацію магнітних моментів. Намагнічений стан може зберігатися, коли зовнішнє магнітне поле відсутнє.</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8.</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shd w:val="clear" w:color="auto" w:fill="FFFFFF"/>
        </w:rPr>
      </w:pPr>
      <w:proofErr w:type="spellStart"/>
      <w:r>
        <w:rPr>
          <w:rFonts w:ascii="Arial" w:hAnsi="Arial" w:cs="Arial"/>
          <w:b/>
          <w:bCs/>
          <w:color w:val="222222"/>
          <w:sz w:val="21"/>
          <w:szCs w:val="21"/>
          <w:shd w:val="clear" w:color="auto" w:fill="FFFFFF"/>
        </w:rPr>
        <w:t>Сегнетоеле́ктрики</w:t>
      </w:r>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або</w:t>
      </w:r>
      <w:r>
        <w:rPr>
          <w:rStyle w:val="apple-converted-space"/>
          <w:rFonts w:ascii="Arial" w:hAnsi="Arial" w:cs="Arial"/>
          <w:color w:val="222222"/>
          <w:sz w:val="21"/>
          <w:szCs w:val="21"/>
          <w:shd w:val="clear" w:color="auto" w:fill="FFFFFF"/>
        </w:rPr>
        <w:t> </w:t>
      </w:r>
      <w:r>
        <w:rPr>
          <w:rFonts w:ascii="Arial" w:hAnsi="Arial" w:cs="Arial"/>
          <w:b/>
          <w:bCs/>
          <w:color w:val="222222"/>
          <w:sz w:val="21"/>
          <w:szCs w:val="21"/>
          <w:shd w:val="clear" w:color="auto" w:fill="FFFFFF"/>
        </w:rPr>
        <w:t>фероеле́ктрики</w:t>
      </w:r>
      <w:r>
        <w:rPr>
          <w:rFonts w:ascii="Arial" w:hAnsi="Arial" w:cs="Arial"/>
          <w:color w:val="222222"/>
          <w:sz w:val="21"/>
          <w:szCs w:val="21"/>
          <w:shd w:val="clear" w:color="auto" w:fill="FFFFFF"/>
        </w:rPr>
        <w:t> —</w:t>
      </w:r>
      <w:r>
        <w:rPr>
          <w:rStyle w:val="apple-converted-space"/>
          <w:rFonts w:ascii="Arial" w:hAnsi="Arial" w:cs="Arial"/>
          <w:color w:val="222222"/>
          <w:sz w:val="21"/>
          <w:szCs w:val="21"/>
          <w:shd w:val="clear" w:color="auto" w:fill="FFFFFF"/>
        </w:rPr>
        <w:t> </w:t>
      </w:r>
      <w:proofErr w:type="spellEnd"/>
      <w:r>
        <w:fldChar w:fldCharType="begin"/>
      </w:r>
      <w:r>
        <w:instrText xml:space="preserve"> HYPERLINK "https://uk.wikipedia.org/wiki/%D0%A0%D0%B5%D1%87%D0%BE%D0%B2%D0%B8%D0%BD%D0%B0" \o "Речовина" </w:instrText>
      </w:r>
      <w:r>
        <w:fldChar w:fldCharType="separate"/>
      </w:r>
      <w:r>
        <w:rPr>
          <w:rStyle w:val="a4"/>
          <w:rFonts w:ascii="Arial" w:hAnsi="Arial" w:cs="Arial"/>
          <w:color w:val="0B0080"/>
          <w:sz w:val="21"/>
          <w:szCs w:val="21"/>
          <w:shd w:val="clear" w:color="auto" w:fill="FFFFFF"/>
        </w:rPr>
        <w:t>речовина</w:t>
      </w:r>
      <w:r>
        <w:fldChar w:fldCharType="end"/>
      </w:r>
      <w:r>
        <w:rPr>
          <w:rFonts w:ascii="Arial" w:hAnsi="Arial" w:cs="Arial"/>
          <w:color w:val="222222"/>
          <w:sz w:val="21"/>
          <w:szCs w:val="21"/>
          <w:shd w:val="clear" w:color="auto" w:fill="FFFFFF"/>
        </w:rPr>
        <w:t>, яка має спонтанний</w:t>
      </w:r>
      <w:r>
        <w:rPr>
          <w:rStyle w:val="apple-converted-space"/>
          <w:rFonts w:ascii="Arial" w:hAnsi="Arial" w:cs="Arial"/>
          <w:color w:val="222222"/>
          <w:sz w:val="21"/>
          <w:szCs w:val="21"/>
          <w:shd w:val="clear" w:color="auto" w:fill="FFFFFF"/>
        </w:rPr>
        <w:t> </w:t>
      </w:r>
      <w:hyperlink r:id="rId20" w:tooltip="Дипольний момент" w:history="1">
        <w:r>
          <w:rPr>
            <w:rStyle w:val="a4"/>
            <w:rFonts w:ascii="Arial" w:hAnsi="Arial" w:cs="Arial"/>
            <w:color w:val="0B0080"/>
            <w:sz w:val="21"/>
            <w:szCs w:val="21"/>
            <w:shd w:val="clear" w:color="auto" w:fill="FFFFFF"/>
          </w:rPr>
          <w:t>дипольний електричний момент</w:t>
        </w:r>
      </w:hyperlink>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в одній із кристалічних</w:t>
      </w:r>
      <w:r>
        <w:rPr>
          <w:rStyle w:val="apple-converted-space"/>
          <w:rFonts w:ascii="Arial" w:hAnsi="Arial" w:cs="Arial"/>
          <w:color w:val="222222"/>
          <w:sz w:val="21"/>
          <w:szCs w:val="21"/>
          <w:shd w:val="clear" w:color="auto" w:fill="FFFFFF"/>
        </w:rPr>
        <w:t> </w:t>
      </w:r>
      <w:hyperlink r:id="rId21" w:tooltip="Термодинамічна фаза" w:history="1">
        <w:r>
          <w:rPr>
            <w:rStyle w:val="a4"/>
            <w:rFonts w:ascii="Arial" w:hAnsi="Arial" w:cs="Arial"/>
            <w:color w:val="0B0080"/>
            <w:sz w:val="21"/>
            <w:szCs w:val="21"/>
            <w:shd w:val="clear" w:color="auto" w:fill="FFFFFF"/>
          </w:rPr>
          <w:t>фаз</w:t>
        </w:r>
      </w:hyperlink>
      <w:r>
        <w:rPr>
          <w:rFonts w:ascii="Arial" w:hAnsi="Arial" w:cs="Arial"/>
          <w:color w:val="222222"/>
          <w:sz w:val="21"/>
          <w:szCs w:val="21"/>
          <w:shd w:val="clear" w:color="auto" w:fill="FFFFFF"/>
        </w:rPr>
        <w:t>, що існує в певному діапазоні</w:t>
      </w:r>
      <w:r>
        <w:rPr>
          <w:rStyle w:val="apple-converted-space"/>
          <w:rFonts w:ascii="Arial" w:hAnsi="Arial" w:cs="Arial"/>
          <w:color w:val="222222"/>
          <w:sz w:val="21"/>
          <w:szCs w:val="21"/>
          <w:shd w:val="clear" w:color="auto" w:fill="FFFFFF"/>
        </w:rPr>
        <w:t> </w:t>
      </w:r>
      <w:hyperlink r:id="rId22" w:tooltip="Температура" w:history="1">
        <w:r>
          <w:rPr>
            <w:rStyle w:val="a4"/>
            <w:rFonts w:ascii="Arial" w:hAnsi="Arial" w:cs="Arial"/>
            <w:color w:val="0B0080"/>
            <w:sz w:val="21"/>
            <w:szCs w:val="21"/>
            <w:shd w:val="clear" w:color="auto" w:fill="FFFFFF"/>
          </w:rPr>
          <w:t>температур</w:t>
        </w:r>
      </w:hyperlink>
      <w:r>
        <w:rPr>
          <w:rFonts w:ascii="Arial" w:hAnsi="Arial" w:cs="Arial"/>
          <w:color w:val="222222"/>
          <w:sz w:val="21"/>
          <w:szCs w:val="21"/>
          <w:shd w:val="clear" w:color="auto" w:fill="FFFFFF"/>
        </w:rPr>
        <w:t>.</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Напрямок цієї поляризації</w:t>
      </w:r>
      <w:r w:rsidRPr="00FF7C1A">
        <w:rPr>
          <w:rFonts w:ascii="Arial" w:hAnsi="Arial" w:cs="Arial"/>
          <w:color w:val="222222"/>
          <w:sz w:val="21"/>
          <w:szCs w:val="21"/>
        </w:rPr>
        <w:t xml:space="preserve"> можна змінити, приклавши зовнішнє електричне поле.</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 xml:space="preserve">Перехід в </w:t>
      </w:r>
      <w:proofErr w:type="spellStart"/>
      <w:r>
        <w:rPr>
          <w:rFonts w:ascii="Arial" w:hAnsi="Arial" w:cs="Arial"/>
          <w:color w:val="222222"/>
          <w:sz w:val="21"/>
          <w:szCs w:val="21"/>
        </w:rPr>
        <w:t>параелектрични</w:t>
      </w:r>
      <w:r w:rsidRPr="00FF7C1A">
        <w:rPr>
          <w:rFonts w:ascii="Arial" w:hAnsi="Arial" w:cs="Arial"/>
          <w:color w:val="222222"/>
          <w:sz w:val="21"/>
          <w:szCs w:val="21"/>
        </w:rPr>
        <w:t>й</w:t>
      </w:r>
      <w:proofErr w:type="spellEnd"/>
      <w:r w:rsidRPr="00FF7C1A">
        <w:rPr>
          <w:rFonts w:ascii="Arial" w:hAnsi="Arial" w:cs="Arial"/>
          <w:color w:val="222222"/>
          <w:sz w:val="21"/>
          <w:szCs w:val="21"/>
        </w:rPr>
        <w:t xml:space="preserve"> стан при підвищенні температури супроводжується різким зменшенням діелектричної проникності.</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r>
        <w:rPr>
          <w:rFonts w:ascii="Arial" w:hAnsi="Arial" w:cs="Arial"/>
          <w:color w:val="222222"/>
          <w:sz w:val="21"/>
          <w:szCs w:val="21"/>
        </w:rPr>
        <w:t>9.</w:t>
      </w:r>
    </w:p>
    <w:p w:rsidR="00785140" w:rsidRPr="00F11088" w:rsidRDefault="00785140" w:rsidP="00785140">
      <w:pPr>
        <w:pStyle w:val="a3"/>
        <w:shd w:val="clear" w:color="auto" w:fill="FFFFFF"/>
        <w:spacing w:before="120" w:after="120"/>
        <w:rPr>
          <w:rFonts w:ascii="Arial" w:hAnsi="Arial" w:cs="Arial"/>
          <w:color w:val="222222"/>
          <w:sz w:val="21"/>
          <w:szCs w:val="21"/>
        </w:rPr>
      </w:pPr>
      <w:r w:rsidRPr="00F11088">
        <w:rPr>
          <w:rFonts w:ascii="Arial" w:hAnsi="Arial" w:cs="Arial"/>
          <w:color w:val="222222"/>
          <w:sz w:val="21"/>
          <w:szCs w:val="21"/>
          <w:lang w:val="ru-RU"/>
        </w:rPr>
        <w:t xml:space="preserve">Для </w:t>
      </w:r>
      <w:proofErr w:type="spellStart"/>
      <w:r w:rsidRPr="00F11088">
        <w:rPr>
          <w:rFonts w:ascii="Arial" w:hAnsi="Arial" w:cs="Arial"/>
          <w:color w:val="222222"/>
          <w:sz w:val="21"/>
          <w:szCs w:val="21"/>
          <w:lang w:val="ru-RU"/>
        </w:rPr>
        <w:t>сегнетоелектрикі</w:t>
      </w:r>
      <w:proofErr w:type="gramStart"/>
      <w:r w:rsidRPr="00F11088">
        <w:rPr>
          <w:rFonts w:ascii="Arial" w:hAnsi="Arial" w:cs="Arial"/>
          <w:color w:val="222222"/>
          <w:sz w:val="21"/>
          <w:szCs w:val="21"/>
          <w:lang w:val="ru-RU"/>
        </w:rPr>
        <w:t>в</w:t>
      </w:r>
      <w:proofErr w:type="spellEnd"/>
      <w:proofErr w:type="gramEnd"/>
      <w:r w:rsidRPr="00F11088">
        <w:rPr>
          <w:rFonts w:ascii="Arial" w:hAnsi="Arial" w:cs="Arial"/>
          <w:color w:val="222222"/>
          <w:sz w:val="21"/>
          <w:szCs w:val="21"/>
          <w:lang w:val="ru-RU"/>
        </w:rPr>
        <w:t xml:space="preserve">, </w:t>
      </w:r>
      <w:proofErr w:type="gramStart"/>
      <w:r w:rsidRPr="00F11088">
        <w:rPr>
          <w:rFonts w:ascii="Arial" w:hAnsi="Arial" w:cs="Arial"/>
          <w:color w:val="222222"/>
          <w:sz w:val="21"/>
          <w:szCs w:val="21"/>
          <w:lang w:val="ru-RU"/>
        </w:rPr>
        <w:t>як</w:t>
      </w:r>
      <w:proofErr w:type="gramEnd"/>
      <w:r w:rsidRPr="00F11088">
        <w:rPr>
          <w:rFonts w:ascii="Arial" w:hAnsi="Arial" w:cs="Arial"/>
          <w:color w:val="222222"/>
          <w:sz w:val="21"/>
          <w:szCs w:val="21"/>
          <w:lang w:val="ru-RU"/>
        </w:rPr>
        <w:t xml:space="preserve"> і для </w:t>
      </w:r>
      <w:proofErr w:type="spellStart"/>
      <w:r w:rsidRPr="00F11088">
        <w:rPr>
          <w:rFonts w:ascii="Arial" w:hAnsi="Arial" w:cs="Arial"/>
          <w:color w:val="222222"/>
          <w:sz w:val="21"/>
          <w:szCs w:val="21"/>
          <w:lang w:val="ru-RU"/>
        </w:rPr>
        <w:t>ферромагентиків</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характерний</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гістерезис</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залежності</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поляризації</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від</w:t>
      </w:r>
      <w:proofErr w:type="spellEnd"/>
      <w:r w:rsidRPr="00F11088">
        <w:rPr>
          <w:rFonts w:ascii="Arial" w:hAnsi="Arial" w:cs="Arial"/>
          <w:color w:val="222222"/>
          <w:sz w:val="21"/>
          <w:szCs w:val="21"/>
          <w:lang w:val="ru-RU"/>
        </w:rPr>
        <w:t xml:space="preserve"> </w:t>
      </w:r>
      <w:proofErr w:type="spellStart"/>
      <w:r w:rsidRPr="00F11088">
        <w:rPr>
          <w:rFonts w:ascii="Arial" w:hAnsi="Arial" w:cs="Arial"/>
          <w:color w:val="222222"/>
          <w:sz w:val="21"/>
          <w:szCs w:val="21"/>
          <w:lang w:val="ru-RU"/>
        </w:rPr>
        <w:t>електричного</w:t>
      </w:r>
      <w:proofErr w:type="spellEnd"/>
      <w:r w:rsidRPr="00F11088">
        <w:rPr>
          <w:rFonts w:ascii="Arial" w:hAnsi="Arial" w:cs="Arial"/>
          <w:color w:val="222222"/>
          <w:sz w:val="21"/>
          <w:szCs w:val="21"/>
          <w:lang w:val="ru-RU"/>
        </w:rPr>
        <w:t xml:space="preserve"> поля.</w:t>
      </w:r>
    </w:p>
    <w:p w:rsidR="00785140" w:rsidRDefault="00785140" w:rsidP="00785140">
      <w:pPr>
        <w:pStyle w:val="a3"/>
        <w:shd w:val="clear" w:color="auto" w:fill="FFFFFF"/>
        <w:spacing w:before="120" w:beforeAutospacing="0" w:after="120" w:afterAutospacing="0"/>
        <w:rPr>
          <w:rFonts w:ascii="Arial" w:hAnsi="Arial" w:cs="Arial"/>
          <w:color w:val="222222"/>
          <w:sz w:val="21"/>
          <w:szCs w:val="21"/>
        </w:rPr>
      </w:pPr>
    </w:p>
    <w:p w:rsidR="00785140" w:rsidRPr="008021DE" w:rsidRDefault="00785140" w:rsidP="00785140">
      <w:pPr>
        <w:pStyle w:val="a3"/>
        <w:shd w:val="clear" w:color="auto" w:fill="FFFFFF"/>
        <w:spacing w:before="120" w:after="120"/>
        <w:rPr>
          <w:rFonts w:ascii="Arial" w:hAnsi="Arial" w:cs="Arial"/>
          <w:color w:val="222222"/>
          <w:sz w:val="21"/>
          <w:szCs w:val="21"/>
        </w:rPr>
      </w:pPr>
      <w:r>
        <w:rPr>
          <w:rFonts w:ascii="Arial" w:hAnsi="Arial" w:cs="Arial"/>
          <w:color w:val="222222"/>
          <w:sz w:val="21"/>
          <w:szCs w:val="21"/>
        </w:rPr>
        <w:t>10.</w:t>
      </w:r>
      <w:r w:rsidRPr="008021DE">
        <w:rPr>
          <w:rFonts w:asciiTheme="majorHAnsi" w:eastAsiaTheme="minorEastAsia" w:hAnsi="Century Gothic" w:cstheme="minorBidi"/>
          <w:color w:val="7F7F7F" w:themeColor="text1" w:themeTint="80"/>
          <w:kern w:val="24"/>
          <w:sz w:val="46"/>
          <w:szCs w:val="46"/>
          <w:lang w:val="ru-RU"/>
        </w:rPr>
        <w:t xml:space="preserve"> </w:t>
      </w:r>
      <w:proofErr w:type="spellStart"/>
      <w:r w:rsidRPr="008021DE">
        <w:rPr>
          <w:rFonts w:ascii="Arial" w:hAnsi="Arial" w:cs="Arial"/>
          <w:color w:val="222222"/>
          <w:sz w:val="21"/>
          <w:szCs w:val="21"/>
          <w:lang w:val="ru-RU"/>
        </w:rPr>
        <w:t>Сегнетоеластик</w:t>
      </w:r>
      <w:proofErr w:type="gramStart"/>
      <w:r w:rsidRPr="008021DE">
        <w:rPr>
          <w:rFonts w:ascii="Arial" w:hAnsi="Arial" w:cs="Arial"/>
          <w:color w:val="222222"/>
          <w:sz w:val="21"/>
          <w:szCs w:val="21"/>
          <w:lang w:val="ru-RU"/>
        </w:rPr>
        <w:t>и</w:t>
      </w:r>
      <w:proofErr w:type="spellEnd"/>
      <w:r w:rsidRPr="008021DE">
        <w:rPr>
          <w:rFonts w:ascii="Arial" w:hAnsi="Arial" w:cs="Arial"/>
          <w:color w:val="222222"/>
          <w:sz w:val="21"/>
          <w:szCs w:val="21"/>
          <w:lang w:val="ru-RU"/>
        </w:rPr>
        <w:t>(</w:t>
      </w:r>
      <w:proofErr w:type="spellStart"/>
      <w:proofErr w:type="gramEnd"/>
      <w:r w:rsidRPr="008021DE">
        <w:rPr>
          <w:rFonts w:ascii="Arial" w:hAnsi="Arial" w:cs="Arial"/>
          <w:color w:val="222222"/>
          <w:sz w:val="21"/>
          <w:szCs w:val="21"/>
          <w:lang w:val="ru-RU"/>
        </w:rPr>
        <w:t>фероеластики</w:t>
      </w:r>
      <w:proofErr w:type="spellEnd"/>
      <w:r w:rsidRPr="008021DE">
        <w:rPr>
          <w:rFonts w:ascii="Arial" w:hAnsi="Arial" w:cs="Arial"/>
          <w:color w:val="222222"/>
          <w:sz w:val="21"/>
          <w:szCs w:val="21"/>
          <w:lang w:val="ru-RU"/>
        </w:rPr>
        <w:t xml:space="preserve">) - </w:t>
      </w:r>
      <w:proofErr w:type="spellStart"/>
      <w:r w:rsidRPr="008021DE">
        <w:rPr>
          <w:rFonts w:ascii="Arial" w:hAnsi="Arial" w:cs="Arial"/>
          <w:color w:val="222222"/>
          <w:sz w:val="21"/>
          <w:szCs w:val="21"/>
          <w:lang w:val="ru-RU"/>
        </w:rPr>
        <w:t>кристалічні</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речовини</w:t>
      </w:r>
      <w:proofErr w:type="spellEnd"/>
      <w:r w:rsidRPr="008021DE">
        <w:rPr>
          <w:rFonts w:ascii="Arial" w:hAnsi="Arial" w:cs="Arial"/>
          <w:color w:val="222222"/>
          <w:sz w:val="21"/>
          <w:szCs w:val="21"/>
          <w:lang w:val="ru-RU"/>
        </w:rPr>
        <w:t xml:space="preserve">, в </w:t>
      </w:r>
      <w:proofErr w:type="spellStart"/>
      <w:r w:rsidRPr="008021DE">
        <w:rPr>
          <w:rFonts w:ascii="Arial" w:hAnsi="Arial" w:cs="Arial"/>
          <w:color w:val="222222"/>
          <w:sz w:val="21"/>
          <w:szCs w:val="21"/>
          <w:lang w:val="ru-RU"/>
        </w:rPr>
        <w:t>яких</w:t>
      </w:r>
      <w:proofErr w:type="spellEnd"/>
      <w:r w:rsidRPr="008021DE">
        <w:rPr>
          <w:rFonts w:ascii="Arial" w:hAnsi="Arial" w:cs="Arial"/>
          <w:color w:val="222222"/>
          <w:sz w:val="21"/>
          <w:szCs w:val="21"/>
          <w:lang w:val="ru-RU"/>
        </w:rPr>
        <w:t xml:space="preserve"> при </w:t>
      </w:r>
      <w:proofErr w:type="spellStart"/>
      <w:r w:rsidRPr="008021DE">
        <w:rPr>
          <w:rFonts w:ascii="Arial" w:hAnsi="Arial" w:cs="Arial"/>
          <w:color w:val="222222"/>
          <w:sz w:val="21"/>
          <w:szCs w:val="21"/>
          <w:lang w:val="ru-RU"/>
        </w:rPr>
        <w:t>зниженні</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температури</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виникає</w:t>
      </w:r>
      <w:proofErr w:type="spellEnd"/>
      <w:r w:rsidRPr="008021DE">
        <w:rPr>
          <w:rFonts w:ascii="Arial" w:hAnsi="Arial" w:cs="Arial"/>
          <w:color w:val="222222"/>
          <w:sz w:val="21"/>
          <w:szCs w:val="21"/>
          <w:lang w:val="ru-RU"/>
        </w:rPr>
        <w:t xml:space="preserve"> спонтанна </w:t>
      </w:r>
      <w:proofErr w:type="spellStart"/>
      <w:r w:rsidRPr="008021DE">
        <w:rPr>
          <w:rFonts w:ascii="Arial" w:hAnsi="Arial" w:cs="Arial"/>
          <w:color w:val="222222"/>
          <w:sz w:val="21"/>
          <w:szCs w:val="21"/>
          <w:lang w:val="ru-RU"/>
        </w:rPr>
        <w:t>деформація</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кристалічної</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решітки</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відносно</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початкової</w:t>
      </w:r>
      <w:proofErr w:type="spellEnd"/>
      <w:r w:rsidRPr="008021DE">
        <w:rPr>
          <w:rFonts w:ascii="Arial" w:hAnsi="Arial" w:cs="Arial"/>
          <w:color w:val="222222"/>
          <w:sz w:val="21"/>
          <w:szCs w:val="21"/>
          <w:lang w:val="ru-RU"/>
        </w:rPr>
        <w:t>.</w:t>
      </w:r>
    </w:p>
    <w:p w:rsidR="00785140" w:rsidRPr="007C3691" w:rsidRDefault="00785140" w:rsidP="00785140">
      <w:pPr>
        <w:pStyle w:val="a3"/>
        <w:shd w:val="clear" w:color="auto" w:fill="FFFFFF"/>
        <w:spacing w:before="120" w:after="120"/>
        <w:rPr>
          <w:rFonts w:ascii="Arial" w:hAnsi="Arial" w:cs="Arial"/>
          <w:color w:val="222222"/>
          <w:sz w:val="21"/>
          <w:szCs w:val="21"/>
        </w:rPr>
      </w:pPr>
      <w:r w:rsidRPr="008021DE">
        <w:rPr>
          <w:rFonts w:ascii="Arial" w:hAnsi="Arial" w:cs="Arial"/>
          <w:color w:val="222222"/>
          <w:sz w:val="21"/>
          <w:szCs w:val="21"/>
          <w:lang w:val="ru-RU"/>
        </w:rPr>
        <w:t xml:space="preserve">Спонтанна </w:t>
      </w:r>
      <w:proofErr w:type="spellStart"/>
      <w:r w:rsidRPr="008021DE">
        <w:rPr>
          <w:rFonts w:ascii="Arial" w:hAnsi="Arial" w:cs="Arial"/>
          <w:color w:val="222222"/>
          <w:sz w:val="21"/>
          <w:szCs w:val="21"/>
          <w:lang w:val="ru-RU"/>
        </w:rPr>
        <w:t>деформація</w:t>
      </w:r>
      <w:proofErr w:type="spellEnd"/>
      <w:r w:rsidRPr="008021DE">
        <w:rPr>
          <w:rFonts w:ascii="Arial" w:hAnsi="Arial" w:cs="Arial"/>
          <w:color w:val="222222"/>
          <w:sz w:val="21"/>
          <w:szCs w:val="21"/>
          <w:lang w:val="ru-RU"/>
        </w:rPr>
        <w:t xml:space="preserve"> є результатом </w:t>
      </w:r>
      <w:proofErr w:type="gramStart"/>
      <w:r w:rsidRPr="008021DE">
        <w:rPr>
          <w:rFonts w:ascii="Arial" w:hAnsi="Arial" w:cs="Arial"/>
          <w:color w:val="222222"/>
          <w:sz w:val="21"/>
          <w:szCs w:val="21"/>
          <w:lang w:val="ru-RU"/>
        </w:rPr>
        <w:t>структурного</w:t>
      </w:r>
      <w:proofErr w:type="gramEnd"/>
      <w:r w:rsidRPr="008021DE">
        <w:rPr>
          <w:rFonts w:ascii="Arial" w:hAnsi="Arial" w:cs="Arial"/>
          <w:color w:val="222222"/>
          <w:sz w:val="21"/>
          <w:szCs w:val="21"/>
          <w:lang w:val="ru-RU"/>
        </w:rPr>
        <w:t xml:space="preserve"> фазового переходу з </w:t>
      </w:r>
      <w:proofErr w:type="spellStart"/>
      <w:r w:rsidRPr="008021DE">
        <w:rPr>
          <w:rFonts w:ascii="Arial" w:hAnsi="Arial" w:cs="Arial"/>
          <w:color w:val="222222"/>
          <w:sz w:val="21"/>
          <w:szCs w:val="21"/>
          <w:lang w:val="ru-RU"/>
        </w:rPr>
        <w:t>більш</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симетричної</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параеластичної</w:t>
      </w:r>
      <w:proofErr w:type="spellEnd"/>
      <w:r w:rsidRPr="008021DE">
        <w:rPr>
          <w:rFonts w:ascii="Arial" w:hAnsi="Arial" w:cs="Arial"/>
          <w:color w:val="222222"/>
          <w:sz w:val="21"/>
          <w:szCs w:val="21"/>
          <w:lang w:val="ru-RU"/>
        </w:rPr>
        <w:t xml:space="preserve">) в </w:t>
      </w:r>
      <w:proofErr w:type="spellStart"/>
      <w:r w:rsidRPr="008021DE">
        <w:rPr>
          <w:rFonts w:ascii="Arial" w:hAnsi="Arial" w:cs="Arial"/>
          <w:color w:val="222222"/>
          <w:sz w:val="21"/>
          <w:szCs w:val="21"/>
          <w:lang w:val="ru-RU"/>
        </w:rPr>
        <w:t>менш</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симетричну</w:t>
      </w:r>
      <w:proofErr w:type="spellEnd"/>
      <w:r w:rsidRPr="008021DE">
        <w:rPr>
          <w:rFonts w:ascii="Arial" w:hAnsi="Arial" w:cs="Arial"/>
          <w:color w:val="222222"/>
          <w:sz w:val="21"/>
          <w:szCs w:val="21"/>
          <w:lang w:val="ru-RU"/>
        </w:rPr>
        <w:t xml:space="preserve"> (</w:t>
      </w:r>
      <w:proofErr w:type="spellStart"/>
      <w:r w:rsidRPr="008021DE">
        <w:rPr>
          <w:rFonts w:ascii="Arial" w:hAnsi="Arial" w:cs="Arial"/>
          <w:color w:val="222222"/>
          <w:sz w:val="21"/>
          <w:szCs w:val="21"/>
          <w:lang w:val="ru-RU"/>
        </w:rPr>
        <w:t>сегнетоеластічну</w:t>
      </w:r>
      <w:proofErr w:type="spellEnd"/>
      <w:r w:rsidRPr="008021DE">
        <w:rPr>
          <w:rFonts w:ascii="Arial" w:hAnsi="Arial" w:cs="Arial"/>
          <w:color w:val="222222"/>
          <w:sz w:val="21"/>
          <w:szCs w:val="21"/>
          <w:lang w:val="ru-RU"/>
        </w:rPr>
        <w:t>) фазу.</w:t>
      </w:r>
    </w:p>
    <w:p w:rsidR="00785140" w:rsidRDefault="00785140" w:rsidP="00785140">
      <w:pPr>
        <w:pStyle w:val="a3"/>
        <w:shd w:val="clear" w:color="auto" w:fill="FFFFFF"/>
        <w:spacing w:before="120" w:after="120"/>
        <w:rPr>
          <w:rFonts w:ascii="Arial" w:hAnsi="Arial" w:cs="Arial"/>
          <w:color w:val="222222"/>
          <w:sz w:val="21"/>
          <w:szCs w:val="21"/>
          <w:lang w:val="ru-RU"/>
        </w:rPr>
      </w:pPr>
      <w:r>
        <w:rPr>
          <w:rFonts w:ascii="Arial" w:hAnsi="Arial" w:cs="Arial"/>
          <w:color w:val="222222"/>
          <w:sz w:val="21"/>
          <w:szCs w:val="21"/>
          <w:lang w:val="ru-RU"/>
        </w:rPr>
        <w:t>11.</w:t>
      </w:r>
    </w:p>
    <w:p w:rsidR="00785140" w:rsidRPr="007C3691" w:rsidRDefault="00785140" w:rsidP="00785140">
      <w:pPr>
        <w:pStyle w:val="a3"/>
        <w:numPr>
          <w:ilvl w:val="0"/>
          <w:numId w:val="2"/>
        </w:numPr>
        <w:shd w:val="clear" w:color="auto" w:fill="FFFFFF"/>
        <w:spacing w:before="120" w:after="120"/>
        <w:rPr>
          <w:rFonts w:ascii="Arial" w:hAnsi="Arial" w:cs="Arial"/>
          <w:color w:val="222222"/>
          <w:sz w:val="21"/>
          <w:szCs w:val="21"/>
        </w:rPr>
      </w:pPr>
      <w:proofErr w:type="spellStart"/>
      <w:r w:rsidRPr="007C3691">
        <w:rPr>
          <w:rFonts w:ascii="Arial" w:hAnsi="Arial" w:cs="Arial"/>
          <w:color w:val="222222"/>
          <w:sz w:val="21"/>
          <w:szCs w:val="21"/>
          <w:lang w:val="ru-RU"/>
        </w:rPr>
        <w:t>Сегнетоеластик</w:t>
      </w:r>
      <w:proofErr w:type="gramStart"/>
      <w:r w:rsidRPr="007C3691">
        <w:rPr>
          <w:rFonts w:ascii="Arial" w:hAnsi="Arial" w:cs="Arial"/>
          <w:color w:val="222222"/>
          <w:sz w:val="21"/>
          <w:szCs w:val="21"/>
          <w:lang w:val="ru-RU"/>
        </w:rPr>
        <w:t>и</w:t>
      </w:r>
      <w:proofErr w:type="spellEnd"/>
      <w:r w:rsidRPr="007C3691">
        <w:rPr>
          <w:rFonts w:ascii="Arial" w:hAnsi="Arial" w:cs="Arial"/>
          <w:color w:val="222222"/>
          <w:sz w:val="21"/>
          <w:szCs w:val="21"/>
          <w:lang w:val="ru-RU"/>
        </w:rPr>
        <w:t>(</w:t>
      </w:r>
      <w:proofErr w:type="spellStart"/>
      <w:proofErr w:type="gramEnd"/>
      <w:r w:rsidRPr="007C3691">
        <w:rPr>
          <w:rFonts w:ascii="Arial" w:hAnsi="Arial" w:cs="Arial"/>
          <w:color w:val="222222"/>
          <w:sz w:val="21"/>
          <w:szCs w:val="21"/>
          <w:lang w:val="ru-RU"/>
        </w:rPr>
        <w:t>фероеластики</w:t>
      </w:r>
      <w:proofErr w:type="spellEnd"/>
      <w:r w:rsidRPr="007C3691">
        <w:rPr>
          <w:rFonts w:ascii="Arial" w:hAnsi="Arial" w:cs="Arial"/>
          <w:color w:val="222222"/>
          <w:sz w:val="21"/>
          <w:szCs w:val="21"/>
          <w:lang w:val="ru-RU"/>
        </w:rPr>
        <w:t xml:space="preserve">) - </w:t>
      </w:r>
      <w:proofErr w:type="spellStart"/>
      <w:r w:rsidRPr="007C3691">
        <w:rPr>
          <w:rFonts w:ascii="Arial" w:hAnsi="Arial" w:cs="Arial"/>
          <w:color w:val="222222"/>
          <w:sz w:val="21"/>
          <w:szCs w:val="21"/>
          <w:lang w:val="ru-RU"/>
        </w:rPr>
        <w:t>кристалічні</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речовини</w:t>
      </w:r>
      <w:proofErr w:type="spellEnd"/>
      <w:r w:rsidRPr="007C3691">
        <w:rPr>
          <w:rFonts w:ascii="Arial" w:hAnsi="Arial" w:cs="Arial"/>
          <w:color w:val="222222"/>
          <w:sz w:val="21"/>
          <w:szCs w:val="21"/>
          <w:lang w:val="ru-RU"/>
        </w:rPr>
        <w:t xml:space="preserve">, в </w:t>
      </w:r>
      <w:proofErr w:type="spellStart"/>
      <w:r w:rsidRPr="007C3691">
        <w:rPr>
          <w:rFonts w:ascii="Arial" w:hAnsi="Arial" w:cs="Arial"/>
          <w:color w:val="222222"/>
          <w:sz w:val="21"/>
          <w:szCs w:val="21"/>
          <w:lang w:val="ru-RU"/>
        </w:rPr>
        <w:t>яких</w:t>
      </w:r>
      <w:proofErr w:type="spellEnd"/>
      <w:r w:rsidRPr="007C3691">
        <w:rPr>
          <w:rFonts w:ascii="Arial" w:hAnsi="Arial" w:cs="Arial"/>
          <w:color w:val="222222"/>
          <w:sz w:val="21"/>
          <w:szCs w:val="21"/>
          <w:lang w:val="ru-RU"/>
        </w:rPr>
        <w:t xml:space="preserve"> при </w:t>
      </w:r>
      <w:proofErr w:type="spellStart"/>
      <w:r w:rsidRPr="007C3691">
        <w:rPr>
          <w:rFonts w:ascii="Arial" w:hAnsi="Arial" w:cs="Arial"/>
          <w:color w:val="222222"/>
          <w:sz w:val="21"/>
          <w:szCs w:val="21"/>
          <w:lang w:val="ru-RU"/>
        </w:rPr>
        <w:t>зниженні</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температури</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виникає</w:t>
      </w:r>
      <w:proofErr w:type="spellEnd"/>
      <w:r w:rsidRPr="007C3691">
        <w:rPr>
          <w:rFonts w:ascii="Arial" w:hAnsi="Arial" w:cs="Arial"/>
          <w:color w:val="222222"/>
          <w:sz w:val="21"/>
          <w:szCs w:val="21"/>
          <w:lang w:val="ru-RU"/>
        </w:rPr>
        <w:t xml:space="preserve"> спонтанна </w:t>
      </w:r>
      <w:proofErr w:type="spellStart"/>
      <w:r w:rsidRPr="007C3691">
        <w:rPr>
          <w:rFonts w:ascii="Arial" w:hAnsi="Arial" w:cs="Arial"/>
          <w:color w:val="222222"/>
          <w:sz w:val="21"/>
          <w:szCs w:val="21"/>
          <w:lang w:val="ru-RU"/>
        </w:rPr>
        <w:t>деформація</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кристалічної</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решітки</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відносно</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початкової</w:t>
      </w:r>
      <w:proofErr w:type="spellEnd"/>
      <w:r w:rsidRPr="007C3691">
        <w:rPr>
          <w:rFonts w:ascii="Arial" w:hAnsi="Arial" w:cs="Arial"/>
          <w:color w:val="222222"/>
          <w:sz w:val="21"/>
          <w:szCs w:val="21"/>
          <w:lang w:val="ru-RU"/>
        </w:rPr>
        <w:t>.</w:t>
      </w:r>
    </w:p>
    <w:p w:rsidR="00785140" w:rsidRPr="007C3691" w:rsidRDefault="00785140" w:rsidP="00785140">
      <w:pPr>
        <w:pStyle w:val="a3"/>
        <w:numPr>
          <w:ilvl w:val="0"/>
          <w:numId w:val="2"/>
        </w:numPr>
        <w:shd w:val="clear" w:color="auto" w:fill="FFFFFF"/>
        <w:spacing w:before="120" w:after="120"/>
        <w:rPr>
          <w:rFonts w:ascii="Arial" w:hAnsi="Arial" w:cs="Arial"/>
          <w:color w:val="222222"/>
          <w:sz w:val="21"/>
          <w:szCs w:val="21"/>
        </w:rPr>
      </w:pPr>
      <w:r w:rsidRPr="007C3691">
        <w:rPr>
          <w:rFonts w:ascii="Arial" w:hAnsi="Arial" w:cs="Arial"/>
          <w:color w:val="222222"/>
          <w:sz w:val="21"/>
          <w:szCs w:val="21"/>
          <w:lang w:val="ru-RU"/>
        </w:rPr>
        <w:t xml:space="preserve">Спонтанна </w:t>
      </w:r>
      <w:proofErr w:type="spellStart"/>
      <w:r w:rsidRPr="007C3691">
        <w:rPr>
          <w:rFonts w:ascii="Arial" w:hAnsi="Arial" w:cs="Arial"/>
          <w:color w:val="222222"/>
          <w:sz w:val="21"/>
          <w:szCs w:val="21"/>
          <w:lang w:val="ru-RU"/>
        </w:rPr>
        <w:t>деформація</w:t>
      </w:r>
      <w:proofErr w:type="spellEnd"/>
      <w:r w:rsidRPr="007C3691">
        <w:rPr>
          <w:rFonts w:ascii="Arial" w:hAnsi="Arial" w:cs="Arial"/>
          <w:color w:val="222222"/>
          <w:sz w:val="21"/>
          <w:szCs w:val="21"/>
          <w:lang w:val="ru-RU"/>
        </w:rPr>
        <w:t xml:space="preserve"> є результатом </w:t>
      </w:r>
      <w:proofErr w:type="gramStart"/>
      <w:r w:rsidRPr="007C3691">
        <w:rPr>
          <w:rFonts w:ascii="Arial" w:hAnsi="Arial" w:cs="Arial"/>
          <w:color w:val="222222"/>
          <w:sz w:val="21"/>
          <w:szCs w:val="21"/>
          <w:lang w:val="ru-RU"/>
        </w:rPr>
        <w:t>структурного</w:t>
      </w:r>
      <w:proofErr w:type="gramEnd"/>
      <w:r w:rsidRPr="007C3691">
        <w:rPr>
          <w:rFonts w:ascii="Arial" w:hAnsi="Arial" w:cs="Arial"/>
          <w:color w:val="222222"/>
          <w:sz w:val="21"/>
          <w:szCs w:val="21"/>
          <w:lang w:val="ru-RU"/>
        </w:rPr>
        <w:t xml:space="preserve"> фазового переходу з </w:t>
      </w:r>
      <w:proofErr w:type="spellStart"/>
      <w:r w:rsidRPr="007C3691">
        <w:rPr>
          <w:rFonts w:ascii="Arial" w:hAnsi="Arial" w:cs="Arial"/>
          <w:color w:val="222222"/>
          <w:sz w:val="21"/>
          <w:szCs w:val="21"/>
          <w:lang w:val="ru-RU"/>
        </w:rPr>
        <w:t>більш</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симетричної</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параеластичної</w:t>
      </w:r>
      <w:proofErr w:type="spellEnd"/>
      <w:r w:rsidRPr="007C3691">
        <w:rPr>
          <w:rFonts w:ascii="Arial" w:hAnsi="Arial" w:cs="Arial"/>
          <w:color w:val="222222"/>
          <w:sz w:val="21"/>
          <w:szCs w:val="21"/>
          <w:lang w:val="ru-RU"/>
        </w:rPr>
        <w:t xml:space="preserve">) в </w:t>
      </w:r>
      <w:proofErr w:type="spellStart"/>
      <w:r w:rsidRPr="007C3691">
        <w:rPr>
          <w:rFonts w:ascii="Arial" w:hAnsi="Arial" w:cs="Arial"/>
          <w:color w:val="222222"/>
          <w:sz w:val="21"/>
          <w:szCs w:val="21"/>
          <w:lang w:val="ru-RU"/>
        </w:rPr>
        <w:t>менш</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симетричну</w:t>
      </w:r>
      <w:proofErr w:type="spellEnd"/>
      <w:r w:rsidRPr="007C3691">
        <w:rPr>
          <w:rFonts w:ascii="Arial" w:hAnsi="Arial" w:cs="Arial"/>
          <w:color w:val="222222"/>
          <w:sz w:val="21"/>
          <w:szCs w:val="21"/>
          <w:lang w:val="ru-RU"/>
        </w:rPr>
        <w:t xml:space="preserve"> (</w:t>
      </w:r>
      <w:proofErr w:type="spellStart"/>
      <w:r w:rsidRPr="007C3691">
        <w:rPr>
          <w:rFonts w:ascii="Arial" w:hAnsi="Arial" w:cs="Arial"/>
          <w:color w:val="222222"/>
          <w:sz w:val="21"/>
          <w:szCs w:val="21"/>
          <w:lang w:val="ru-RU"/>
        </w:rPr>
        <w:t>сегнетоеластічну</w:t>
      </w:r>
      <w:proofErr w:type="spellEnd"/>
      <w:r w:rsidRPr="007C3691">
        <w:rPr>
          <w:rFonts w:ascii="Arial" w:hAnsi="Arial" w:cs="Arial"/>
          <w:color w:val="222222"/>
          <w:sz w:val="21"/>
          <w:szCs w:val="21"/>
          <w:lang w:val="ru-RU"/>
        </w:rPr>
        <w:t>) фазу.</w:t>
      </w:r>
    </w:p>
    <w:p w:rsidR="00785140" w:rsidRPr="008021DE" w:rsidRDefault="00785140" w:rsidP="00785140">
      <w:pPr>
        <w:pStyle w:val="a3"/>
        <w:shd w:val="clear" w:color="auto" w:fill="FFFFFF"/>
        <w:spacing w:before="120" w:after="120"/>
        <w:rPr>
          <w:rFonts w:ascii="Arial" w:hAnsi="Arial" w:cs="Arial"/>
          <w:color w:val="222222"/>
          <w:sz w:val="21"/>
          <w:szCs w:val="21"/>
        </w:rPr>
      </w:pPr>
    </w:p>
    <w:p w:rsidR="00785140" w:rsidRPr="005F208A" w:rsidRDefault="00785140" w:rsidP="00785140">
      <w:pPr>
        <w:rPr>
          <w:rFonts w:cstheme="minorHAnsi"/>
        </w:rPr>
      </w:pPr>
      <w:r>
        <w:rPr>
          <w:rFonts w:cstheme="minorHAnsi"/>
        </w:rPr>
        <w:lastRenderedPageBreak/>
        <w:t>12.</w:t>
      </w:r>
    </w:p>
    <w:p w:rsidR="00785140" w:rsidRPr="00894431" w:rsidRDefault="00785140" w:rsidP="00785140">
      <w:pPr>
        <w:rPr>
          <w:rFonts w:cstheme="minorHAnsi"/>
          <w:b/>
        </w:rPr>
      </w:pPr>
      <w:r w:rsidRPr="00894431">
        <w:rPr>
          <w:rFonts w:cstheme="minorHAnsi"/>
          <w:b/>
        </w:rPr>
        <w:t xml:space="preserve">Зв'язок між </w:t>
      </w:r>
      <w:r>
        <w:rPr>
          <w:rFonts w:cstheme="minorHAnsi"/>
          <w:b/>
        </w:rPr>
        <w:t>різними типами впорядкованості</w:t>
      </w:r>
      <w:r w:rsidRPr="00894431">
        <w:rPr>
          <w:rFonts w:cstheme="minorHAnsi"/>
          <w:b/>
        </w:rPr>
        <w:t xml:space="preserve"> </w:t>
      </w:r>
    </w:p>
    <w:p w:rsidR="00785140" w:rsidRPr="00F11088" w:rsidRDefault="00785140" w:rsidP="00785140">
      <w:pPr>
        <w:rPr>
          <w:rFonts w:cstheme="minorHAnsi"/>
        </w:rPr>
      </w:pPr>
      <w:r w:rsidRPr="00F11088">
        <w:rPr>
          <w:rFonts w:cstheme="minorHAnsi"/>
        </w:rPr>
        <w:t xml:space="preserve">У </w:t>
      </w:r>
      <w:proofErr w:type="spellStart"/>
      <w:r w:rsidRPr="00F11088">
        <w:rPr>
          <w:rFonts w:cstheme="minorHAnsi"/>
        </w:rPr>
        <w:t>мультіферроіках</w:t>
      </w:r>
      <w:proofErr w:type="spellEnd"/>
      <w:r w:rsidRPr="00F11088">
        <w:rPr>
          <w:rFonts w:cstheme="minorHAnsi"/>
        </w:rPr>
        <w:t>, крім властивостей, характерних для кожного типу впорядкування окремо (спонтанна намагніченість, магнітострикція, спонтанна поляризація і п'єзоелектричний ефект) присутні властивості, пов'язані із взаємодією електричної і магнітної підсистем:</w:t>
      </w:r>
    </w:p>
    <w:p w:rsidR="00785140" w:rsidRPr="00F11088" w:rsidRDefault="00785140" w:rsidP="00785140">
      <w:pPr>
        <w:rPr>
          <w:rFonts w:cstheme="minorHAnsi"/>
        </w:rPr>
      </w:pPr>
    </w:p>
    <w:p w:rsidR="00785140" w:rsidRPr="00F11088" w:rsidRDefault="00785140" w:rsidP="00785140">
      <w:pPr>
        <w:rPr>
          <w:rFonts w:cstheme="minorHAnsi"/>
        </w:rPr>
      </w:pPr>
      <w:r w:rsidRPr="00F11088">
        <w:rPr>
          <w:rFonts w:cstheme="minorHAnsi"/>
        </w:rPr>
        <w:t>Магнітоелектричний ефект (індукована магнітним полем електрична поляризація і індукована електричним полем намагніченість)</w:t>
      </w:r>
    </w:p>
    <w:p w:rsidR="00785140" w:rsidRPr="00F11088" w:rsidRDefault="00785140" w:rsidP="00785140">
      <w:pPr>
        <w:rPr>
          <w:rFonts w:cstheme="minorHAnsi"/>
        </w:rPr>
      </w:pPr>
      <w:r w:rsidRPr="00F11088">
        <w:rPr>
          <w:rFonts w:cstheme="minorHAnsi"/>
        </w:rPr>
        <w:t>Ефект магнітоелектричного контролю (перемикання спонтанної поляризації магнітним полем і спонтанної намагніченості електричним полем)</w:t>
      </w:r>
    </w:p>
    <w:p w:rsidR="00785140" w:rsidRDefault="00785140" w:rsidP="00785140">
      <w:pPr>
        <w:rPr>
          <w:rFonts w:cstheme="minorHAnsi"/>
        </w:rPr>
      </w:pPr>
      <w:proofErr w:type="spellStart"/>
      <w:r w:rsidRPr="00F11088">
        <w:rPr>
          <w:rFonts w:cstheme="minorHAnsi"/>
        </w:rPr>
        <w:t>Магнітодіелектріческіе</w:t>
      </w:r>
      <w:proofErr w:type="spellEnd"/>
      <w:r w:rsidRPr="00F11088">
        <w:rPr>
          <w:rFonts w:cstheme="minorHAnsi"/>
        </w:rPr>
        <w:t xml:space="preserve"> ефект </w:t>
      </w:r>
      <w:bookmarkStart w:id="0" w:name="_GoBack"/>
      <w:bookmarkEnd w:id="0"/>
      <w:r w:rsidRPr="00F11088">
        <w:rPr>
          <w:rFonts w:cstheme="minorHAnsi"/>
        </w:rPr>
        <w:t>або «</w:t>
      </w:r>
      <w:proofErr w:type="spellStart"/>
      <w:r w:rsidRPr="00F11088">
        <w:rPr>
          <w:rFonts w:cstheme="minorHAnsi"/>
        </w:rPr>
        <w:t>магнітоёмкость</w:t>
      </w:r>
      <w:proofErr w:type="spellEnd"/>
      <w:r w:rsidRPr="00F11088">
        <w:rPr>
          <w:rFonts w:cstheme="minorHAnsi"/>
        </w:rPr>
        <w:t>» (зміна діелектричної постійної під дією магнітного поля).</w:t>
      </w:r>
    </w:p>
    <w:p w:rsidR="00785140" w:rsidRDefault="00785140" w:rsidP="00785140">
      <w:pPr>
        <w:rPr>
          <w:rFonts w:cstheme="minorHAnsi"/>
        </w:rPr>
      </w:pPr>
      <w:r>
        <w:rPr>
          <w:rFonts w:cstheme="minorHAnsi"/>
        </w:rPr>
        <w:t xml:space="preserve">13. </w:t>
      </w:r>
    </w:p>
    <w:p w:rsidR="00785140" w:rsidRPr="005F208A" w:rsidRDefault="00785140" w:rsidP="00785140">
      <w:pPr>
        <w:rPr>
          <w:rFonts w:cstheme="minorHAnsi"/>
        </w:rPr>
      </w:pPr>
    </w:p>
    <w:p w:rsidR="00785140" w:rsidRPr="005F208A" w:rsidRDefault="00785140" w:rsidP="00785140">
      <w:pPr>
        <w:rPr>
          <w:rFonts w:cstheme="minorHAnsi"/>
        </w:rPr>
      </w:pPr>
    </w:p>
    <w:p w:rsidR="00785140" w:rsidRPr="005F208A" w:rsidRDefault="00785140" w:rsidP="00785140">
      <w:pPr>
        <w:rPr>
          <w:rFonts w:cstheme="minorHAnsi"/>
        </w:rPr>
      </w:pPr>
    </w:p>
    <w:p w:rsidR="00C2766D" w:rsidRDefault="00C2766D"/>
    <w:sectPr w:rsidR="00C2766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60E2B"/>
    <w:multiLevelType w:val="hybridMultilevel"/>
    <w:tmpl w:val="77FEB08A"/>
    <w:lvl w:ilvl="0" w:tplc="2E501952">
      <w:start w:val="1"/>
      <w:numFmt w:val="bullet"/>
      <w:lvlText w:val="•"/>
      <w:lvlJc w:val="left"/>
      <w:pPr>
        <w:tabs>
          <w:tab w:val="num" w:pos="720"/>
        </w:tabs>
        <w:ind w:left="720" w:hanging="360"/>
      </w:pPr>
      <w:rPr>
        <w:rFonts w:ascii="Arial" w:hAnsi="Arial" w:hint="default"/>
      </w:rPr>
    </w:lvl>
    <w:lvl w:ilvl="1" w:tplc="D286201C" w:tentative="1">
      <w:start w:val="1"/>
      <w:numFmt w:val="bullet"/>
      <w:lvlText w:val="•"/>
      <w:lvlJc w:val="left"/>
      <w:pPr>
        <w:tabs>
          <w:tab w:val="num" w:pos="1440"/>
        </w:tabs>
        <w:ind w:left="1440" w:hanging="360"/>
      </w:pPr>
      <w:rPr>
        <w:rFonts w:ascii="Arial" w:hAnsi="Arial" w:hint="default"/>
      </w:rPr>
    </w:lvl>
    <w:lvl w:ilvl="2" w:tplc="4998D814" w:tentative="1">
      <w:start w:val="1"/>
      <w:numFmt w:val="bullet"/>
      <w:lvlText w:val="•"/>
      <w:lvlJc w:val="left"/>
      <w:pPr>
        <w:tabs>
          <w:tab w:val="num" w:pos="2160"/>
        </w:tabs>
        <w:ind w:left="2160" w:hanging="360"/>
      </w:pPr>
      <w:rPr>
        <w:rFonts w:ascii="Arial" w:hAnsi="Arial" w:hint="default"/>
      </w:rPr>
    </w:lvl>
    <w:lvl w:ilvl="3" w:tplc="0494002C" w:tentative="1">
      <w:start w:val="1"/>
      <w:numFmt w:val="bullet"/>
      <w:lvlText w:val="•"/>
      <w:lvlJc w:val="left"/>
      <w:pPr>
        <w:tabs>
          <w:tab w:val="num" w:pos="2880"/>
        </w:tabs>
        <w:ind w:left="2880" w:hanging="360"/>
      </w:pPr>
      <w:rPr>
        <w:rFonts w:ascii="Arial" w:hAnsi="Arial" w:hint="default"/>
      </w:rPr>
    </w:lvl>
    <w:lvl w:ilvl="4" w:tplc="018A7E42" w:tentative="1">
      <w:start w:val="1"/>
      <w:numFmt w:val="bullet"/>
      <w:lvlText w:val="•"/>
      <w:lvlJc w:val="left"/>
      <w:pPr>
        <w:tabs>
          <w:tab w:val="num" w:pos="3600"/>
        </w:tabs>
        <w:ind w:left="3600" w:hanging="360"/>
      </w:pPr>
      <w:rPr>
        <w:rFonts w:ascii="Arial" w:hAnsi="Arial" w:hint="default"/>
      </w:rPr>
    </w:lvl>
    <w:lvl w:ilvl="5" w:tplc="43CAFB12" w:tentative="1">
      <w:start w:val="1"/>
      <w:numFmt w:val="bullet"/>
      <w:lvlText w:val="•"/>
      <w:lvlJc w:val="left"/>
      <w:pPr>
        <w:tabs>
          <w:tab w:val="num" w:pos="4320"/>
        </w:tabs>
        <w:ind w:left="4320" w:hanging="360"/>
      </w:pPr>
      <w:rPr>
        <w:rFonts w:ascii="Arial" w:hAnsi="Arial" w:hint="default"/>
      </w:rPr>
    </w:lvl>
    <w:lvl w:ilvl="6" w:tplc="AD5ACB08" w:tentative="1">
      <w:start w:val="1"/>
      <w:numFmt w:val="bullet"/>
      <w:lvlText w:val="•"/>
      <w:lvlJc w:val="left"/>
      <w:pPr>
        <w:tabs>
          <w:tab w:val="num" w:pos="5040"/>
        </w:tabs>
        <w:ind w:left="5040" w:hanging="360"/>
      </w:pPr>
      <w:rPr>
        <w:rFonts w:ascii="Arial" w:hAnsi="Arial" w:hint="default"/>
      </w:rPr>
    </w:lvl>
    <w:lvl w:ilvl="7" w:tplc="837A69BC" w:tentative="1">
      <w:start w:val="1"/>
      <w:numFmt w:val="bullet"/>
      <w:lvlText w:val="•"/>
      <w:lvlJc w:val="left"/>
      <w:pPr>
        <w:tabs>
          <w:tab w:val="num" w:pos="5760"/>
        </w:tabs>
        <w:ind w:left="5760" w:hanging="360"/>
      </w:pPr>
      <w:rPr>
        <w:rFonts w:ascii="Arial" w:hAnsi="Arial" w:hint="default"/>
      </w:rPr>
    </w:lvl>
    <w:lvl w:ilvl="8" w:tplc="DEB2E566" w:tentative="1">
      <w:start w:val="1"/>
      <w:numFmt w:val="bullet"/>
      <w:lvlText w:val="•"/>
      <w:lvlJc w:val="left"/>
      <w:pPr>
        <w:tabs>
          <w:tab w:val="num" w:pos="6480"/>
        </w:tabs>
        <w:ind w:left="6480" w:hanging="360"/>
      </w:pPr>
      <w:rPr>
        <w:rFonts w:ascii="Arial" w:hAnsi="Arial" w:hint="default"/>
      </w:rPr>
    </w:lvl>
  </w:abstractNum>
  <w:abstractNum w:abstractNumId="1">
    <w:nsid w:val="6DE53AD3"/>
    <w:multiLevelType w:val="hybridMultilevel"/>
    <w:tmpl w:val="C4208C5E"/>
    <w:lvl w:ilvl="0" w:tplc="53B81426">
      <w:start w:val="1"/>
      <w:numFmt w:val="bullet"/>
      <w:lvlText w:val="•"/>
      <w:lvlJc w:val="left"/>
      <w:pPr>
        <w:tabs>
          <w:tab w:val="num" w:pos="720"/>
        </w:tabs>
        <w:ind w:left="720" w:hanging="360"/>
      </w:pPr>
      <w:rPr>
        <w:rFonts w:ascii="Arial" w:hAnsi="Arial" w:hint="default"/>
      </w:rPr>
    </w:lvl>
    <w:lvl w:ilvl="1" w:tplc="5ABC6E50" w:tentative="1">
      <w:start w:val="1"/>
      <w:numFmt w:val="bullet"/>
      <w:lvlText w:val="•"/>
      <w:lvlJc w:val="left"/>
      <w:pPr>
        <w:tabs>
          <w:tab w:val="num" w:pos="1440"/>
        </w:tabs>
        <w:ind w:left="1440" w:hanging="360"/>
      </w:pPr>
      <w:rPr>
        <w:rFonts w:ascii="Arial" w:hAnsi="Arial" w:hint="default"/>
      </w:rPr>
    </w:lvl>
    <w:lvl w:ilvl="2" w:tplc="73E6C73C" w:tentative="1">
      <w:start w:val="1"/>
      <w:numFmt w:val="bullet"/>
      <w:lvlText w:val="•"/>
      <w:lvlJc w:val="left"/>
      <w:pPr>
        <w:tabs>
          <w:tab w:val="num" w:pos="2160"/>
        </w:tabs>
        <w:ind w:left="2160" w:hanging="360"/>
      </w:pPr>
      <w:rPr>
        <w:rFonts w:ascii="Arial" w:hAnsi="Arial" w:hint="default"/>
      </w:rPr>
    </w:lvl>
    <w:lvl w:ilvl="3" w:tplc="FC3E77D8" w:tentative="1">
      <w:start w:val="1"/>
      <w:numFmt w:val="bullet"/>
      <w:lvlText w:val="•"/>
      <w:lvlJc w:val="left"/>
      <w:pPr>
        <w:tabs>
          <w:tab w:val="num" w:pos="2880"/>
        </w:tabs>
        <w:ind w:left="2880" w:hanging="360"/>
      </w:pPr>
      <w:rPr>
        <w:rFonts w:ascii="Arial" w:hAnsi="Arial" w:hint="default"/>
      </w:rPr>
    </w:lvl>
    <w:lvl w:ilvl="4" w:tplc="0F662B1A" w:tentative="1">
      <w:start w:val="1"/>
      <w:numFmt w:val="bullet"/>
      <w:lvlText w:val="•"/>
      <w:lvlJc w:val="left"/>
      <w:pPr>
        <w:tabs>
          <w:tab w:val="num" w:pos="3600"/>
        </w:tabs>
        <w:ind w:left="3600" w:hanging="360"/>
      </w:pPr>
      <w:rPr>
        <w:rFonts w:ascii="Arial" w:hAnsi="Arial" w:hint="default"/>
      </w:rPr>
    </w:lvl>
    <w:lvl w:ilvl="5" w:tplc="C9E4CE78" w:tentative="1">
      <w:start w:val="1"/>
      <w:numFmt w:val="bullet"/>
      <w:lvlText w:val="•"/>
      <w:lvlJc w:val="left"/>
      <w:pPr>
        <w:tabs>
          <w:tab w:val="num" w:pos="4320"/>
        </w:tabs>
        <w:ind w:left="4320" w:hanging="360"/>
      </w:pPr>
      <w:rPr>
        <w:rFonts w:ascii="Arial" w:hAnsi="Arial" w:hint="default"/>
      </w:rPr>
    </w:lvl>
    <w:lvl w:ilvl="6" w:tplc="73948C1C" w:tentative="1">
      <w:start w:val="1"/>
      <w:numFmt w:val="bullet"/>
      <w:lvlText w:val="•"/>
      <w:lvlJc w:val="left"/>
      <w:pPr>
        <w:tabs>
          <w:tab w:val="num" w:pos="5040"/>
        </w:tabs>
        <w:ind w:left="5040" w:hanging="360"/>
      </w:pPr>
      <w:rPr>
        <w:rFonts w:ascii="Arial" w:hAnsi="Arial" w:hint="default"/>
      </w:rPr>
    </w:lvl>
    <w:lvl w:ilvl="7" w:tplc="89C6F0BA" w:tentative="1">
      <w:start w:val="1"/>
      <w:numFmt w:val="bullet"/>
      <w:lvlText w:val="•"/>
      <w:lvlJc w:val="left"/>
      <w:pPr>
        <w:tabs>
          <w:tab w:val="num" w:pos="5760"/>
        </w:tabs>
        <w:ind w:left="5760" w:hanging="360"/>
      </w:pPr>
      <w:rPr>
        <w:rFonts w:ascii="Arial" w:hAnsi="Arial" w:hint="default"/>
      </w:rPr>
    </w:lvl>
    <w:lvl w:ilvl="8" w:tplc="92703E4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40"/>
    <w:rsid w:val="00013E41"/>
    <w:rsid w:val="00053667"/>
    <w:rsid w:val="0026773C"/>
    <w:rsid w:val="00572288"/>
    <w:rsid w:val="00651EEE"/>
    <w:rsid w:val="00741739"/>
    <w:rsid w:val="00785140"/>
    <w:rsid w:val="009E4EFF"/>
    <w:rsid w:val="00B979BB"/>
    <w:rsid w:val="00C2766D"/>
    <w:rsid w:val="00DC67EA"/>
    <w:rsid w:val="00E216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140"/>
  </w:style>
  <w:style w:type="paragraph" w:styleId="2">
    <w:name w:val="heading 2"/>
    <w:basedOn w:val="a"/>
    <w:link w:val="20"/>
    <w:uiPriority w:val="9"/>
    <w:qFormat/>
    <w:rsid w:val="00785140"/>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5140"/>
    <w:rPr>
      <w:rFonts w:ascii="Times New Roman" w:eastAsia="Times New Roman" w:hAnsi="Times New Roman" w:cs="Times New Roman"/>
      <w:b/>
      <w:bCs/>
      <w:sz w:val="36"/>
      <w:szCs w:val="36"/>
      <w:lang w:eastAsia="uk-UA"/>
    </w:rPr>
  </w:style>
  <w:style w:type="paragraph" w:styleId="a3">
    <w:name w:val="Normal (Web)"/>
    <w:basedOn w:val="a"/>
    <w:uiPriority w:val="99"/>
    <w:semiHidden/>
    <w:unhideWhenUsed/>
    <w:rsid w:val="0078514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785140"/>
  </w:style>
  <w:style w:type="character" w:styleId="a4">
    <w:name w:val="Hyperlink"/>
    <w:basedOn w:val="a0"/>
    <w:uiPriority w:val="99"/>
    <w:semiHidden/>
    <w:unhideWhenUsed/>
    <w:rsid w:val="00785140"/>
    <w:rPr>
      <w:color w:val="0000FF"/>
      <w:u w:val="single"/>
    </w:rPr>
  </w:style>
  <w:style w:type="character" w:customStyle="1" w:styleId="mw-headline">
    <w:name w:val="mw-headline"/>
    <w:basedOn w:val="a0"/>
    <w:rsid w:val="00785140"/>
  </w:style>
  <w:style w:type="character" w:customStyle="1" w:styleId="mw-editsection">
    <w:name w:val="mw-editsection"/>
    <w:basedOn w:val="a0"/>
    <w:rsid w:val="00785140"/>
  </w:style>
  <w:style w:type="character" w:customStyle="1" w:styleId="mw-editsection-bracket">
    <w:name w:val="mw-editsection-bracket"/>
    <w:basedOn w:val="a0"/>
    <w:rsid w:val="00785140"/>
  </w:style>
  <w:style w:type="character" w:customStyle="1" w:styleId="mw-editsection-divider">
    <w:name w:val="mw-editsection-divider"/>
    <w:basedOn w:val="a0"/>
    <w:rsid w:val="007851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140"/>
  </w:style>
  <w:style w:type="paragraph" w:styleId="2">
    <w:name w:val="heading 2"/>
    <w:basedOn w:val="a"/>
    <w:link w:val="20"/>
    <w:uiPriority w:val="9"/>
    <w:qFormat/>
    <w:rsid w:val="00785140"/>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5140"/>
    <w:rPr>
      <w:rFonts w:ascii="Times New Roman" w:eastAsia="Times New Roman" w:hAnsi="Times New Roman" w:cs="Times New Roman"/>
      <w:b/>
      <w:bCs/>
      <w:sz w:val="36"/>
      <w:szCs w:val="36"/>
      <w:lang w:eastAsia="uk-UA"/>
    </w:rPr>
  </w:style>
  <w:style w:type="paragraph" w:styleId="a3">
    <w:name w:val="Normal (Web)"/>
    <w:basedOn w:val="a"/>
    <w:uiPriority w:val="99"/>
    <w:semiHidden/>
    <w:unhideWhenUsed/>
    <w:rsid w:val="0078514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785140"/>
  </w:style>
  <w:style w:type="character" w:styleId="a4">
    <w:name w:val="Hyperlink"/>
    <w:basedOn w:val="a0"/>
    <w:uiPriority w:val="99"/>
    <w:semiHidden/>
    <w:unhideWhenUsed/>
    <w:rsid w:val="00785140"/>
    <w:rPr>
      <w:color w:val="0000FF"/>
      <w:u w:val="single"/>
    </w:rPr>
  </w:style>
  <w:style w:type="character" w:customStyle="1" w:styleId="mw-headline">
    <w:name w:val="mw-headline"/>
    <w:basedOn w:val="a0"/>
    <w:rsid w:val="00785140"/>
  </w:style>
  <w:style w:type="character" w:customStyle="1" w:styleId="mw-editsection">
    <w:name w:val="mw-editsection"/>
    <w:basedOn w:val="a0"/>
    <w:rsid w:val="00785140"/>
  </w:style>
  <w:style w:type="character" w:customStyle="1" w:styleId="mw-editsection-bracket">
    <w:name w:val="mw-editsection-bracket"/>
    <w:basedOn w:val="a0"/>
    <w:rsid w:val="00785140"/>
  </w:style>
  <w:style w:type="character" w:customStyle="1" w:styleId="mw-editsection-divider">
    <w:name w:val="mw-editsection-divider"/>
    <w:basedOn w:val="a0"/>
    <w:rsid w:val="00785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1%96%D0%BD" TargetMode="External"/><Relationship Id="rId13" Type="http://schemas.openxmlformats.org/officeDocument/2006/relationships/hyperlink" Target="https://uk.wikipedia.org/wiki/%D0%A1%D0%BF%D1%96%D0%BD" TargetMode="External"/><Relationship Id="rId18" Type="http://schemas.openxmlformats.org/officeDocument/2006/relationships/hyperlink" Target="https://uk.wikipedia.org/wiki/%D0%9C%D0%B0%D0%B3%D0%BD%D1%96%D1%82%D0%BD%D0%B8%D0%B9_%D0%B4%D0%BE%D0%BC%D0%B5%D0%BD" TargetMode="External"/><Relationship Id="rId3" Type="http://schemas.microsoft.com/office/2007/relationships/stylesWithEffects" Target="stylesWithEffects.xml"/><Relationship Id="rId21" Type="http://schemas.openxmlformats.org/officeDocument/2006/relationships/hyperlink" Target="https://uk.wikipedia.org/wiki/%D0%A2%D0%B5%D1%80%D0%BC%D0%BE%D0%B4%D0%B8%D0%BD%D0%B0%D0%BC%D1%96%D1%87%D0%BD%D0%B0_%D1%84%D0%B0%D0%B7%D0%B0" TargetMode="External"/><Relationship Id="rId7" Type="http://schemas.openxmlformats.org/officeDocument/2006/relationships/hyperlink" Target="https://uk.wikipedia.org/wiki/%D0%9A%D1%80%D0%B8%D1%81%D1%82%D0%B0%D0%BB" TargetMode="External"/><Relationship Id="rId12" Type="http://schemas.openxmlformats.org/officeDocument/2006/relationships/hyperlink" Target="https://uk.wikipedia.org/wiki/%D0%9E%D0%B1%D0%BC%D1%96%D0%BD%D0%BD%D0%B0_%D0%B2%D0%B7%D0%B0%D1%94%D0%BC%D0%BE%D0%B4%D1%96%D1%8F" TargetMode="External"/><Relationship Id="rId17" Type="http://schemas.openxmlformats.org/officeDocument/2006/relationships/hyperlink" Target="https://uk.wikipedia.org/w/index.php?title=%D0%A4%D0%B5%D1%80%D0%BE%D0%BC%D0%B0%D0%B3%D0%BD%D0%B5%D1%82%D0%B8%D0%BA%D0%B8&amp;action=edit&amp;section=4" TargetMode="External"/><Relationship Id="rId2" Type="http://schemas.openxmlformats.org/officeDocument/2006/relationships/styles" Target="styles.xml"/><Relationship Id="rId16" Type="http://schemas.openxmlformats.org/officeDocument/2006/relationships/hyperlink" Target="https://uk.wikipedia.org/wiki/%D0%A2%D0%B5%D0%BC%D0%BF%D0%B5%D1%80%D0%B0%D1%82%D1%83%D1%80%D0%B0_%D0%9A%D1%8E%D1%80%D1%96" TargetMode="External"/><Relationship Id="rId20" Type="http://schemas.openxmlformats.org/officeDocument/2006/relationships/hyperlink" Target="https://uk.wikipedia.org/wiki/%D0%94%D0%B8%D0%BF%D0%BE%D0%BB%D1%8C%D0%BD%D0%B8%D0%B9_%D0%BC%D0%BE%D0%BC%D0%B5%D0%BD%D1%82" TargetMode="External"/><Relationship Id="rId1" Type="http://schemas.openxmlformats.org/officeDocument/2006/relationships/numbering" Target="numbering.xml"/><Relationship Id="rId6" Type="http://schemas.openxmlformats.org/officeDocument/2006/relationships/hyperlink" Target="https://uk.wikipedia.org/wiki/%D0%A4%D0%B5%D1%80%D0%BE%D0%BC%D0%B0%D0%B3%D0%BD%D0%B5%D1%82%D0%B8%D0%BA%D0%B8" TargetMode="External"/><Relationship Id="rId11" Type="http://schemas.openxmlformats.org/officeDocument/2006/relationships/hyperlink" Target="https://uk.wikipedia.org/w/index.php?title=%D0%A4%D0%B5%D1%80%D0%BE%D0%BC%D0%B0%D0%B3%D0%BD%D0%B5%D1%82%D0%B8%D0%BA%D0%B8&amp;action=edit&amp;sectio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k.wikipedia.org/wiki/%D0%9C%D0%B0%D0%B3%D0%BD%D1%96%D1%82%D0%BD%D0%B5_%D0%BF%D0%BE%D0%BB%D0%B5" TargetMode="External"/><Relationship Id="rId23" Type="http://schemas.openxmlformats.org/officeDocument/2006/relationships/fontTable" Target="fontTable.xml"/><Relationship Id="rId10" Type="http://schemas.openxmlformats.org/officeDocument/2006/relationships/hyperlink" Target="https://uk.wikipedia.org/wiki/%D0%A1%D0%BF%D1%96%D0%BD" TargetMode="External"/><Relationship Id="rId19" Type="http://schemas.openxmlformats.org/officeDocument/2006/relationships/hyperlink" Target="https://uk.wikipedia.org/wiki/%D0%9C%D0%B0%D0%B3%D0%BD%D1%96%D1%82" TargetMode="External"/><Relationship Id="rId4" Type="http://schemas.openxmlformats.org/officeDocument/2006/relationships/settings" Target="settings.xml"/><Relationship Id="rId9" Type="http://schemas.openxmlformats.org/officeDocument/2006/relationships/hyperlink" Target="https://uk.wikipedia.org/wiki/%D0%A2%D0%B5%D0%BC%D0%BF%D0%B5%D1%80%D0%B0%D1%82%D1%83%D1%80%D0%B0" TargetMode="External"/><Relationship Id="rId14" Type="http://schemas.openxmlformats.org/officeDocument/2006/relationships/hyperlink" Target="https://uk.wikipedia.org/wiki/%D0%9C%D0%B0%D0%B3%D0%BD%D1%96%D1%82%D0%BD%D0%B8%D0%B9_%D0%BC%D0%BE%D0%BC%D0%B5%D0%BD%D1%82" TargetMode="External"/><Relationship Id="rId22" Type="http://schemas.openxmlformats.org/officeDocument/2006/relationships/hyperlink" Target="https://uk.wikipedia.org/wiki/%D0%A2%D0%B5%D0%BC%D0%BF%D0%B5%D1%80%D0%B0%D1%82%D1%83%D1%80%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5736</Words>
  <Characters>3271</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Blik</dc:creator>
  <cp:lastModifiedBy>Blik</cp:lastModifiedBy>
  <cp:revision>1</cp:revision>
  <dcterms:created xsi:type="dcterms:W3CDTF">2017-06-01T23:39:00Z</dcterms:created>
  <dcterms:modified xsi:type="dcterms:W3CDTF">2017-06-01T23:46:00Z</dcterms:modified>
</cp:coreProperties>
</file>